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45D31" w:rsidRDefault="00145D31" w:rsidP="007E0C89">
      <w:pPr>
        <w:spacing w:after="0"/>
      </w:pPr>
    </w:p>
    <w:p w:rsidR="00145D31" w:rsidRDefault="00145D31">
      <w:pPr>
        <w:sectPr w:rsidR="00145D31"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rsidR="00735045" w:rsidRDefault="00735045" w:rsidP="00735045">
      <w:pPr>
        <w:spacing w:after="0" w:line="240" w:lineRule="auto"/>
        <w:jc w:val="center"/>
        <w:rPr>
          <w:rFonts w:ascii="Arial" w:eastAsia="Arial" w:hAnsi="Arial" w:cs="Arial"/>
          <w:b/>
        </w:rPr>
      </w:pPr>
      <w:r w:rsidRPr="00431E68">
        <w:rPr>
          <w:rFonts w:ascii="Arial" w:eastAsia="Arial" w:hAnsi="Arial" w:cs="Arial"/>
          <w:b/>
        </w:rPr>
        <w:t>“POR EL CUAL SE INICIA UN TRÁMITE ADMINISTRATIVO AMBIENTAL Y SE ADOPTAN OTRAS DETERMINACIONES”</w:t>
      </w:r>
    </w:p>
    <w:p w:rsidR="00735045" w:rsidRPr="00431E68" w:rsidRDefault="00735045" w:rsidP="00735045">
      <w:pPr>
        <w:spacing w:after="0" w:line="240" w:lineRule="auto"/>
        <w:rPr>
          <w:rFonts w:ascii="Arial" w:eastAsia="Arial" w:hAnsi="Arial" w:cs="Arial"/>
          <w:b/>
        </w:rPr>
      </w:pPr>
    </w:p>
    <w:p w:rsidR="00735045" w:rsidRDefault="00735045" w:rsidP="00735045">
      <w:pPr>
        <w:spacing w:after="0" w:line="240" w:lineRule="auto"/>
        <w:jc w:val="center"/>
        <w:rPr>
          <w:rFonts w:ascii="Arial" w:eastAsia="Arial" w:hAnsi="Arial" w:cs="Arial"/>
        </w:rPr>
      </w:pPr>
      <w:r w:rsidRPr="00431E68">
        <w:rPr>
          <w:rFonts w:ascii="Arial" w:eastAsia="Arial" w:hAnsi="Arial" w:cs="Arial"/>
          <w:b/>
        </w:rPr>
        <w:t>LA SUBDIRECCIÓN DE SILVICULTURA, FLORA Y FAUNA SILVESTRE DE LA SECRETARÍA DISTRITAL DE AMBIENTE</w:t>
      </w:r>
      <w:r w:rsidRPr="00431E68">
        <w:rPr>
          <w:rFonts w:ascii="Arial" w:eastAsia="Arial" w:hAnsi="Arial" w:cs="Arial"/>
        </w:rPr>
        <w:t xml:space="preserve"> </w:t>
      </w:r>
    </w:p>
    <w:p w:rsidR="00735045" w:rsidRPr="00431E68" w:rsidRDefault="00735045" w:rsidP="00735045">
      <w:pPr>
        <w:spacing w:after="0" w:line="240" w:lineRule="auto"/>
        <w:rPr>
          <w:rFonts w:ascii="Arial" w:eastAsia="Arial" w:hAnsi="Arial" w:cs="Arial"/>
          <w:highlight w:val="yellow"/>
        </w:rPr>
      </w:pPr>
    </w:p>
    <w:p w:rsidR="00735045" w:rsidRPr="00C01C6F" w:rsidRDefault="00735045" w:rsidP="00735045">
      <w:pPr>
        <w:spacing w:after="0" w:line="240" w:lineRule="auto"/>
        <w:jc w:val="both"/>
        <w:rPr>
          <w:rFonts w:ascii="Arial" w:hAnsi="Arial" w:cs="Arial"/>
        </w:rPr>
      </w:pPr>
      <w:r w:rsidRPr="00431E68">
        <w:rPr>
          <w:rFonts w:ascii="Arial" w:hAnsi="Arial" w:cs="Arial"/>
          <w:lang w:val="es-ES_tradnl"/>
        </w:rPr>
        <w:t xml:space="preserve">En ejercicio de las facultades conferidas por la Ley 99 de 1993, el Decreto 1791 de 1996 compilado por el Decreto 1076 de 2015, el Acuerdo 257 de 2006, </w:t>
      </w:r>
      <w:r>
        <w:rPr>
          <w:rFonts w:ascii="Arial" w:hAnsi="Arial" w:cs="Arial"/>
          <w:lang w:val="es-ES_tradnl"/>
        </w:rPr>
        <w:t>el</w:t>
      </w:r>
      <w:r w:rsidRPr="00431E68">
        <w:rPr>
          <w:rFonts w:ascii="Arial" w:hAnsi="Arial" w:cs="Arial"/>
          <w:lang w:val="es-ES_tradnl"/>
        </w:rPr>
        <w:t xml:space="preserve"> Decreto Distrital 109 de 2009, modificado por el Decreto 175 de 2009 y el Decreto 531 de 2010 modificado por el Decreto 383 de 2018, las Resoluciones 1865 y 3158 de 2021, la </w:t>
      </w:r>
      <w:r w:rsidRPr="00431E68">
        <w:rPr>
          <w:rStyle w:val="s10"/>
          <w:rFonts w:ascii="Arial" w:hAnsi="Arial" w:cs="Arial"/>
          <w:color w:val="000000"/>
        </w:rPr>
        <w:t>Resolución</w:t>
      </w:r>
      <w:r>
        <w:rPr>
          <w:rStyle w:val="s10"/>
          <w:rFonts w:ascii="Arial" w:hAnsi="Arial" w:cs="Arial"/>
          <w:color w:val="000000"/>
        </w:rPr>
        <w:t xml:space="preserve"> 431 de 2025</w:t>
      </w:r>
      <w:r w:rsidRPr="00431E68">
        <w:rPr>
          <w:rStyle w:val="s10"/>
          <w:rFonts w:ascii="Arial" w:hAnsi="Arial" w:cs="Arial"/>
          <w:color w:val="000000"/>
        </w:rPr>
        <w:t xml:space="preserve">, </w:t>
      </w:r>
      <w:r w:rsidRPr="00431E68">
        <w:rPr>
          <w:rFonts w:ascii="Arial" w:hAnsi="Arial" w:cs="Arial"/>
          <w:lang w:val="es-ES_tradnl"/>
        </w:rPr>
        <w:t xml:space="preserve">así como lo dispuesto en el </w:t>
      </w:r>
      <w:r w:rsidRPr="00431E68">
        <w:rPr>
          <w:rFonts w:ascii="Arial" w:hAnsi="Arial" w:cs="Arial"/>
        </w:rPr>
        <w:t xml:space="preserve">Código de Procedimiento Administrativo y de lo Contencioso Administrativo, </w:t>
      </w:r>
      <w:r w:rsidRPr="00431E68">
        <w:rPr>
          <w:rFonts w:ascii="Arial" w:hAnsi="Arial" w:cs="Arial"/>
          <w:color w:val="000000" w:themeColor="text1"/>
        </w:rPr>
        <w:t>modificada por la Ley 2080 del 2021</w:t>
      </w:r>
      <w:r w:rsidRPr="00431E68">
        <w:rPr>
          <w:rFonts w:ascii="Arial" w:hAnsi="Arial" w:cs="Arial"/>
        </w:rPr>
        <w:t xml:space="preserve"> y</w:t>
      </w:r>
      <w:r>
        <w:rPr>
          <w:rFonts w:ascii="Arial" w:hAnsi="Arial" w:cs="Arial"/>
        </w:rPr>
        <w:t>,</w:t>
      </w:r>
    </w:p>
    <w:p w:rsidR="00735045" w:rsidRPr="00431E68" w:rsidRDefault="00735045" w:rsidP="00735045">
      <w:pPr>
        <w:spacing w:after="0" w:line="240" w:lineRule="auto"/>
        <w:jc w:val="both"/>
        <w:rPr>
          <w:rFonts w:ascii="Arial" w:eastAsia="Arial" w:hAnsi="Arial" w:cs="Arial"/>
        </w:rPr>
      </w:pPr>
    </w:p>
    <w:p w:rsidR="00735045" w:rsidRPr="00431E68" w:rsidRDefault="00735045" w:rsidP="00735045">
      <w:pPr>
        <w:spacing w:after="0" w:line="240" w:lineRule="auto"/>
        <w:jc w:val="center"/>
        <w:rPr>
          <w:rFonts w:ascii="Arial" w:eastAsia="Arial" w:hAnsi="Arial" w:cs="Arial"/>
          <w:b/>
        </w:rPr>
      </w:pPr>
      <w:r w:rsidRPr="00431E68">
        <w:rPr>
          <w:rFonts w:ascii="Arial" w:eastAsia="Arial" w:hAnsi="Arial" w:cs="Arial"/>
          <w:b/>
        </w:rPr>
        <w:t>CONSIDERANDO</w:t>
      </w:r>
    </w:p>
    <w:p w:rsidR="00735045" w:rsidRPr="00431E68" w:rsidRDefault="00735045" w:rsidP="00735045">
      <w:pPr>
        <w:spacing w:after="0" w:line="240" w:lineRule="auto"/>
        <w:jc w:val="center"/>
        <w:rPr>
          <w:rFonts w:ascii="Arial" w:eastAsia="Arial" w:hAnsi="Arial" w:cs="Arial"/>
          <w:b/>
        </w:rPr>
      </w:pPr>
    </w:p>
    <w:p w:rsidR="00735045" w:rsidRDefault="00735045" w:rsidP="00735045">
      <w:pPr>
        <w:spacing w:after="0" w:line="240" w:lineRule="auto"/>
        <w:jc w:val="both"/>
        <w:rPr>
          <w:rFonts w:ascii="Arial" w:eastAsia="Arial" w:hAnsi="Arial" w:cs="Arial"/>
          <w:bCs/>
        </w:rPr>
      </w:pPr>
      <w:r w:rsidRPr="00431E68">
        <w:rPr>
          <w:rFonts w:ascii="Arial" w:eastAsia="Arial" w:hAnsi="Arial" w:cs="Arial"/>
        </w:rPr>
        <w:t xml:space="preserve">Que, mediante </w:t>
      </w:r>
      <w:r>
        <w:rPr>
          <w:rFonts w:ascii="Arial" w:eastAsia="Arial" w:hAnsi="Arial" w:cs="Arial"/>
        </w:rPr>
        <w:t xml:space="preserve">los </w:t>
      </w:r>
      <w:r w:rsidRPr="00431E68">
        <w:rPr>
          <w:rFonts w:ascii="Arial" w:eastAsia="Arial" w:hAnsi="Arial" w:cs="Arial"/>
        </w:rPr>
        <w:t>radicado</w:t>
      </w:r>
      <w:r>
        <w:rPr>
          <w:rFonts w:ascii="Arial" w:eastAsia="Arial" w:hAnsi="Arial" w:cs="Arial"/>
        </w:rPr>
        <w:t>s</w:t>
      </w:r>
      <w:r w:rsidRPr="00431E68">
        <w:rPr>
          <w:rFonts w:ascii="Arial" w:eastAsia="Arial" w:hAnsi="Arial" w:cs="Arial"/>
        </w:rPr>
        <w:t xml:space="preserve"> </w:t>
      </w:r>
      <w:r w:rsidRPr="00431E68">
        <w:rPr>
          <w:rFonts w:ascii="Arial" w:eastAsia="Arial" w:hAnsi="Arial" w:cs="Arial"/>
          <w:b/>
        </w:rPr>
        <w:t>No</w:t>
      </w:r>
      <w:r>
        <w:rPr>
          <w:rFonts w:ascii="Arial" w:eastAsia="Arial" w:hAnsi="Arial" w:cs="Arial"/>
          <w:b/>
        </w:rPr>
        <w:t>s</w:t>
      </w:r>
      <w:r w:rsidRPr="00431E68">
        <w:rPr>
          <w:rFonts w:ascii="Arial" w:eastAsia="Arial" w:hAnsi="Arial" w:cs="Arial"/>
          <w:b/>
        </w:rPr>
        <w:t xml:space="preserve">. </w:t>
      </w:r>
      <w:bookmarkStart w:id="4" w:name="_Hlk192274113"/>
      <w:r w:rsidR="00211249" w:rsidRPr="00211249">
        <w:rPr>
          <w:rFonts w:ascii="Arial" w:eastAsia="Arial" w:hAnsi="Arial" w:cs="Arial"/>
          <w:b/>
        </w:rPr>
        <w:t>2025ER198141</w:t>
      </w:r>
      <w:r w:rsidR="00211249">
        <w:rPr>
          <w:rFonts w:ascii="Arial" w:eastAsia="Arial" w:hAnsi="Arial" w:cs="Arial"/>
          <w:b/>
        </w:rPr>
        <w:t xml:space="preserve"> del 1° de septiembre </w:t>
      </w:r>
      <w:r>
        <w:rPr>
          <w:rFonts w:ascii="Arial" w:eastAsia="Arial" w:hAnsi="Arial" w:cs="Arial"/>
          <w:b/>
        </w:rPr>
        <w:t>de 2025</w:t>
      </w:r>
      <w:bookmarkEnd w:id="4"/>
      <w:r w:rsidR="00211249">
        <w:rPr>
          <w:rFonts w:ascii="Arial" w:eastAsia="Arial" w:hAnsi="Arial" w:cs="Arial"/>
          <w:b/>
        </w:rPr>
        <w:t xml:space="preserve">, </w:t>
      </w:r>
      <w:r w:rsidR="00211249" w:rsidRPr="00211249">
        <w:rPr>
          <w:rFonts w:ascii="Arial" w:eastAsia="Arial" w:hAnsi="Arial" w:cs="Arial"/>
          <w:b/>
          <w:bCs/>
        </w:rPr>
        <w:t>2025ER198488</w:t>
      </w:r>
      <w:r>
        <w:rPr>
          <w:rFonts w:ascii="Arial" w:eastAsia="Arial" w:hAnsi="Arial" w:cs="Arial"/>
          <w:b/>
          <w:bCs/>
        </w:rPr>
        <w:t xml:space="preserve"> del de </w:t>
      </w:r>
      <w:r w:rsidR="00211249">
        <w:rPr>
          <w:rFonts w:ascii="Arial" w:eastAsia="Arial" w:hAnsi="Arial" w:cs="Arial"/>
          <w:b/>
          <w:bCs/>
        </w:rPr>
        <w:t xml:space="preserve">1° de septiembre de </w:t>
      </w:r>
      <w:r>
        <w:rPr>
          <w:rFonts w:ascii="Arial" w:eastAsia="Arial" w:hAnsi="Arial" w:cs="Arial"/>
          <w:b/>
          <w:bCs/>
        </w:rPr>
        <w:t>2025</w:t>
      </w:r>
      <w:r w:rsidR="00211249">
        <w:rPr>
          <w:rFonts w:ascii="Arial" w:eastAsia="Arial" w:hAnsi="Arial" w:cs="Arial"/>
          <w:b/>
          <w:bCs/>
        </w:rPr>
        <w:t xml:space="preserve"> y </w:t>
      </w:r>
      <w:r w:rsidR="00211249" w:rsidRPr="00211249">
        <w:rPr>
          <w:rFonts w:ascii="Arial" w:eastAsia="Arial" w:hAnsi="Arial" w:cs="Arial"/>
          <w:b/>
          <w:bCs/>
        </w:rPr>
        <w:t>2025ER243253</w:t>
      </w:r>
      <w:r w:rsidR="00211249">
        <w:rPr>
          <w:rFonts w:ascii="Arial" w:eastAsia="Arial" w:hAnsi="Arial" w:cs="Arial"/>
          <w:b/>
          <w:bCs/>
        </w:rPr>
        <w:t xml:space="preserve"> del 15 de octubre de 2025</w:t>
      </w:r>
      <w:r w:rsidRPr="0098534C">
        <w:rPr>
          <w:rFonts w:ascii="Arial" w:eastAsia="Arial" w:hAnsi="Arial" w:cs="Arial"/>
        </w:rPr>
        <w:t>,</w:t>
      </w:r>
      <w:r>
        <w:rPr>
          <w:rFonts w:ascii="Arial" w:eastAsia="Arial" w:hAnsi="Arial" w:cs="Arial"/>
          <w:b/>
          <w:bCs/>
        </w:rPr>
        <w:t xml:space="preserve"> </w:t>
      </w:r>
      <w:r>
        <w:rPr>
          <w:rFonts w:ascii="Arial" w:eastAsia="Arial" w:hAnsi="Arial" w:cs="Arial"/>
          <w:bCs/>
        </w:rPr>
        <w:t xml:space="preserve">la señora </w:t>
      </w:r>
      <w:r w:rsidR="00211249" w:rsidRPr="00211249">
        <w:rPr>
          <w:rFonts w:ascii="Arial" w:eastAsia="Arial" w:hAnsi="Arial" w:cs="Arial"/>
          <w:bCs/>
        </w:rPr>
        <w:t>ELENA PATRICIA AGUIRRE SANTA</w:t>
      </w:r>
      <w:r>
        <w:rPr>
          <w:rFonts w:ascii="Arial" w:eastAsia="Arial" w:hAnsi="Arial" w:cs="Arial"/>
          <w:bCs/>
        </w:rPr>
        <w:t xml:space="preserve">, en calidad de representante legal de la sociedad </w:t>
      </w:r>
      <w:r w:rsidR="00211249" w:rsidRPr="00211249">
        <w:rPr>
          <w:rFonts w:ascii="Arial" w:eastAsia="Arial" w:hAnsi="Arial" w:cs="Arial"/>
          <w:bCs/>
        </w:rPr>
        <w:t>CONSTRUCTORA BOLIVAR S.A</w:t>
      </w:r>
      <w:r w:rsidR="00211249">
        <w:rPr>
          <w:rFonts w:ascii="Arial" w:eastAsia="Arial" w:hAnsi="Arial" w:cs="Arial"/>
          <w:bCs/>
        </w:rPr>
        <w:t xml:space="preserve">., </w:t>
      </w:r>
      <w:r>
        <w:rPr>
          <w:rFonts w:ascii="Arial" w:eastAsia="Arial" w:hAnsi="Arial" w:cs="Arial"/>
          <w:bCs/>
        </w:rPr>
        <w:t xml:space="preserve">con NIT. </w:t>
      </w:r>
      <w:r w:rsidR="00211249" w:rsidRPr="00211249">
        <w:rPr>
          <w:rFonts w:ascii="Arial" w:eastAsia="Arial" w:hAnsi="Arial" w:cs="Arial"/>
          <w:bCs/>
        </w:rPr>
        <w:t>860</w:t>
      </w:r>
      <w:r w:rsidR="00211249">
        <w:rPr>
          <w:rFonts w:ascii="Arial" w:eastAsia="Arial" w:hAnsi="Arial" w:cs="Arial"/>
          <w:bCs/>
        </w:rPr>
        <w:t>.</w:t>
      </w:r>
      <w:r w:rsidR="00211249" w:rsidRPr="00211249">
        <w:rPr>
          <w:rFonts w:ascii="Arial" w:eastAsia="Arial" w:hAnsi="Arial" w:cs="Arial"/>
          <w:bCs/>
        </w:rPr>
        <w:t>513</w:t>
      </w:r>
      <w:r w:rsidR="00211249">
        <w:rPr>
          <w:rFonts w:ascii="Arial" w:eastAsia="Arial" w:hAnsi="Arial" w:cs="Arial"/>
          <w:bCs/>
        </w:rPr>
        <w:t>.</w:t>
      </w:r>
      <w:r w:rsidR="00211249" w:rsidRPr="00211249">
        <w:rPr>
          <w:rFonts w:ascii="Arial" w:eastAsia="Arial" w:hAnsi="Arial" w:cs="Arial"/>
          <w:bCs/>
        </w:rPr>
        <w:t>493</w:t>
      </w:r>
      <w:r w:rsidR="00211249">
        <w:rPr>
          <w:rFonts w:ascii="Arial" w:eastAsia="Arial" w:hAnsi="Arial" w:cs="Arial"/>
          <w:bCs/>
        </w:rPr>
        <w:t>-</w:t>
      </w:r>
      <w:r w:rsidR="00211249" w:rsidRPr="00211249">
        <w:rPr>
          <w:rFonts w:ascii="Arial" w:eastAsia="Arial" w:hAnsi="Arial" w:cs="Arial"/>
          <w:bCs/>
        </w:rPr>
        <w:t>1</w:t>
      </w:r>
      <w:r>
        <w:rPr>
          <w:rFonts w:ascii="Arial" w:eastAsia="Arial" w:hAnsi="Arial" w:cs="Arial"/>
          <w:bCs/>
        </w:rPr>
        <w:t xml:space="preserve">, </w:t>
      </w:r>
      <w:r w:rsidRPr="00715CE2">
        <w:rPr>
          <w:rFonts w:ascii="Arial" w:eastAsia="Arial" w:hAnsi="Arial" w:cs="Arial"/>
          <w:bCs/>
        </w:rPr>
        <w:t xml:space="preserve">presentó solicitud de aprobación de tratamientos silviculturales para </w:t>
      </w:r>
      <w:r w:rsidR="00211249" w:rsidRPr="00211249">
        <w:rPr>
          <w:rFonts w:ascii="Arial" w:eastAsia="Arial" w:hAnsi="Arial" w:cs="Arial"/>
          <w:bCs/>
        </w:rPr>
        <w:t xml:space="preserve">treinta y nueve (39) individuos arbóreos ubicados </w:t>
      </w:r>
      <w:r w:rsidR="00004A68">
        <w:rPr>
          <w:rFonts w:ascii="Arial" w:eastAsia="Arial" w:hAnsi="Arial" w:cs="Arial"/>
          <w:bCs/>
        </w:rPr>
        <w:t xml:space="preserve">en espacio público </w:t>
      </w:r>
      <w:r w:rsidR="00211249" w:rsidRPr="00211249">
        <w:rPr>
          <w:rFonts w:ascii="Arial" w:eastAsia="Arial" w:hAnsi="Arial" w:cs="Arial"/>
          <w:bCs/>
        </w:rPr>
        <w:t>en la Calle 183 No. 57 A – 61 de la ciudad de Bogotá D.C.,</w:t>
      </w:r>
      <w:r w:rsidR="00211249">
        <w:rPr>
          <w:rFonts w:ascii="Arial" w:eastAsia="Arial" w:hAnsi="Arial" w:cs="Arial"/>
          <w:bCs/>
        </w:rPr>
        <w:t xml:space="preserve"> </w:t>
      </w:r>
      <w:r w:rsidRPr="00715CE2">
        <w:rPr>
          <w:rFonts w:ascii="Arial" w:eastAsia="Arial" w:hAnsi="Arial" w:cs="Arial"/>
          <w:bCs/>
        </w:rPr>
        <w:t>para la ejecución del proyecto denominado “</w:t>
      </w:r>
      <w:r w:rsidR="00211249" w:rsidRPr="00211249">
        <w:rPr>
          <w:rFonts w:ascii="Arial" w:eastAsia="Arial" w:hAnsi="Arial" w:cs="Arial"/>
          <w:bCs/>
          <w:i/>
          <w:iCs/>
        </w:rPr>
        <w:t>Control Ambiental Altair</w:t>
      </w:r>
      <w:r w:rsidR="00211249">
        <w:rPr>
          <w:rFonts w:ascii="Arial" w:eastAsia="Arial" w:hAnsi="Arial" w:cs="Arial"/>
          <w:bCs/>
          <w:i/>
          <w:iCs/>
        </w:rPr>
        <w:t>”.</w:t>
      </w:r>
    </w:p>
    <w:p w:rsidR="00735045" w:rsidRPr="00431E68" w:rsidRDefault="00735045" w:rsidP="00735045">
      <w:pPr>
        <w:spacing w:after="0" w:line="240" w:lineRule="auto"/>
        <w:jc w:val="both"/>
        <w:rPr>
          <w:rFonts w:ascii="Arial" w:eastAsia="Arial" w:hAnsi="Arial" w:cs="Arial"/>
          <w:i/>
        </w:rPr>
      </w:pPr>
    </w:p>
    <w:p w:rsidR="00735045" w:rsidRPr="00431E68" w:rsidRDefault="00735045" w:rsidP="00735045">
      <w:pPr>
        <w:spacing w:after="0" w:line="240" w:lineRule="auto"/>
        <w:jc w:val="both"/>
        <w:rPr>
          <w:rFonts w:ascii="Arial" w:eastAsia="Arial" w:hAnsi="Arial" w:cs="Arial"/>
        </w:rPr>
      </w:pPr>
      <w:r w:rsidRPr="00431E68">
        <w:rPr>
          <w:rFonts w:ascii="Arial" w:eastAsia="Arial" w:hAnsi="Arial" w:cs="Arial"/>
        </w:rPr>
        <w:t xml:space="preserve">Que, para soportar la solicitud de autorización para tratamientos silviculturales se presentaron los siguientes documentos: </w:t>
      </w:r>
    </w:p>
    <w:p w:rsidR="00735045" w:rsidRPr="00431E68" w:rsidRDefault="00735045" w:rsidP="00735045">
      <w:pPr>
        <w:spacing w:after="0" w:line="240" w:lineRule="auto"/>
        <w:jc w:val="both"/>
        <w:rPr>
          <w:rFonts w:ascii="Arial" w:eastAsia="Arial" w:hAnsi="Arial" w:cs="Arial"/>
        </w:rPr>
      </w:pPr>
    </w:p>
    <w:p w:rsidR="00735045" w:rsidRDefault="00735045" w:rsidP="00735045">
      <w:pPr>
        <w:numPr>
          <w:ilvl w:val="0"/>
          <w:numId w:val="2"/>
        </w:numPr>
        <w:pBdr>
          <w:top w:val="nil"/>
          <w:left w:val="nil"/>
          <w:bottom w:val="nil"/>
          <w:right w:val="nil"/>
          <w:between w:val="nil"/>
        </w:pBdr>
        <w:spacing w:after="0" w:line="240" w:lineRule="auto"/>
        <w:jc w:val="both"/>
        <w:rPr>
          <w:rFonts w:ascii="Arial" w:eastAsia="Arial" w:hAnsi="Arial" w:cs="Arial"/>
          <w:color w:val="000000"/>
        </w:rPr>
      </w:pPr>
      <w:bookmarkStart w:id="5" w:name="_Hlk191301282"/>
      <w:r w:rsidRPr="00431E68">
        <w:rPr>
          <w:rFonts w:ascii="Arial" w:eastAsia="Arial" w:hAnsi="Arial" w:cs="Arial"/>
          <w:color w:val="000000"/>
        </w:rPr>
        <w:t xml:space="preserve">Formato </w:t>
      </w:r>
      <w:r w:rsidRPr="009277D7">
        <w:rPr>
          <w:rFonts w:ascii="Arial" w:eastAsia="Arial" w:hAnsi="Arial" w:cs="Arial"/>
          <w:color w:val="000000"/>
        </w:rPr>
        <w:t>Único Nacional de Solicitud de Aprovechamiento Forestal</w:t>
      </w:r>
      <w:r>
        <w:rPr>
          <w:rFonts w:ascii="Arial" w:eastAsia="Arial" w:hAnsi="Arial" w:cs="Arial"/>
          <w:color w:val="000000"/>
        </w:rPr>
        <w:t xml:space="preserve"> </w:t>
      </w:r>
      <w:r w:rsidRPr="00431E68">
        <w:rPr>
          <w:rFonts w:ascii="Arial" w:eastAsia="Arial" w:hAnsi="Arial" w:cs="Arial"/>
          <w:color w:val="000000"/>
        </w:rPr>
        <w:t xml:space="preserve">(FUN), </w:t>
      </w:r>
      <w:r>
        <w:rPr>
          <w:rFonts w:ascii="Arial" w:eastAsia="Arial" w:hAnsi="Arial" w:cs="Arial"/>
          <w:color w:val="000000"/>
        </w:rPr>
        <w:t>debidamente diligenciado y firmado.</w:t>
      </w:r>
    </w:p>
    <w:p w:rsidR="00735045" w:rsidRDefault="00735045" w:rsidP="00735045">
      <w:pPr>
        <w:pBdr>
          <w:top w:val="nil"/>
          <w:left w:val="nil"/>
          <w:bottom w:val="nil"/>
          <w:right w:val="nil"/>
          <w:between w:val="nil"/>
        </w:pBdr>
        <w:spacing w:after="0" w:line="240" w:lineRule="auto"/>
        <w:ind w:left="360"/>
        <w:jc w:val="both"/>
        <w:rPr>
          <w:rFonts w:ascii="Arial" w:eastAsia="Arial" w:hAnsi="Arial" w:cs="Arial"/>
          <w:color w:val="000000"/>
        </w:rPr>
      </w:pPr>
    </w:p>
    <w:p w:rsidR="00735045" w:rsidRPr="009277D7" w:rsidRDefault="00735045" w:rsidP="00735045">
      <w:pPr>
        <w:numPr>
          <w:ilvl w:val="0"/>
          <w:numId w:val="2"/>
        </w:numPr>
        <w:pBdr>
          <w:top w:val="nil"/>
          <w:left w:val="nil"/>
          <w:bottom w:val="nil"/>
          <w:right w:val="nil"/>
          <w:between w:val="nil"/>
        </w:pBdr>
        <w:spacing w:after="0" w:line="240" w:lineRule="auto"/>
        <w:jc w:val="both"/>
        <w:rPr>
          <w:rFonts w:ascii="Arial" w:eastAsia="Arial" w:hAnsi="Arial" w:cs="Arial"/>
          <w:color w:val="000000"/>
        </w:rPr>
      </w:pPr>
      <w:r w:rsidRPr="0037501F">
        <w:rPr>
          <w:rFonts w:ascii="Arial" w:eastAsia="Arial" w:hAnsi="Arial" w:cs="Arial"/>
          <w:color w:val="000000"/>
        </w:rPr>
        <w:t xml:space="preserve">Recibo de pago No. </w:t>
      </w:r>
      <w:r>
        <w:rPr>
          <w:rFonts w:ascii="Arial" w:eastAsia="Arial" w:hAnsi="Arial" w:cs="Arial"/>
          <w:color w:val="000000"/>
        </w:rPr>
        <w:t>66</w:t>
      </w:r>
      <w:r w:rsidR="00211249">
        <w:rPr>
          <w:rFonts w:ascii="Arial" w:eastAsia="Arial" w:hAnsi="Arial" w:cs="Arial"/>
          <w:color w:val="000000"/>
        </w:rPr>
        <w:t>74980</w:t>
      </w:r>
      <w:r>
        <w:rPr>
          <w:rFonts w:ascii="Arial" w:eastAsia="Arial" w:hAnsi="Arial" w:cs="Arial"/>
          <w:color w:val="000000"/>
        </w:rPr>
        <w:t xml:space="preserve"> </w:t>
      </w:r>
      <w:r w:rsidR="00894307">
        <w:rPr>
          <w:rFonts w:ascii="Arial" w:eastAsia="Arial" w:hAnsi="Arial" w:cs="Arial"/>
          <w:color w:val="000000"/>
        </w:rPr>
        <w:t xml:space="preserve">del </w:t>
      </w:r>
      <w:r w:rsidR="00211249">
        <w:rPr>
          <w:rFonts w:ascii="Arial" w:eastAsia="Arial" w:hAnsi="Arial" w:cs="Arial"/>
          <w:color w:val="000000"/>
        </w:rPr>
        <w:t>3</w:t>
      </w:r>
      <w:r w:rsidR="00894307">
        <w:rPr>
          <w:rFonts w:ascii="Arial" w:eastAsia="Arial" w:hAnsi="Arial" w:cs="Arial"/>
          <w:color w:val="000000"/>
        </w:rPr>
        <w:t xml:space="preserve"> de julio de 2025, </w:t>
      </w:r>
      <w:r w:rsidRPr="0037501F">
        <w:rPr>
          <w:rFonts w:ascii="Arial" w:eastAsia="Arial" w:hAnsi="Arial" w:cs="Arial"/>
          <w:color w:val="000000"/>
        </w:rPr>
        <w:t xml:space="preserve">por concepto de EVALUACIÓN, por la suma de </w:t>
      </w:r>
      <w:r>
        <w:rPr>
          <w:rFonts w:ascii="Arial" w:eastAsia="Arial" w:hAnsi="Arial" w:cs="Arial"/>
          <w:color w:val="000000"/>
        </w:rPr>
        <w:t>DOS MILLONES SETECIENTOS CUARENTA Y UN MIL SETECIENTOS CINCUENTA Y DOS PESOS ($</w:t>
      </w:r>
      <w:r w:rsidRPr="00413DF8">
        <w:rPr>
          <w:rFonts w:ascii="Arial" w:eastAsia="Arial" w:hAnsi="Arial" w:cs="Arial"/>
          <w:color w:val="000000"/>
        </w:rPr>
        <w:t>2,</w:t>
      </w:r>
      <w:r>
        <w:rPr>
          <w:rFonts w:ascii="Arial" w:eastAsia="Arial" w:hAnsi="Arial" w:cs="Arial"/>
          <w:color w:val="000000"/>
        </w:rPr>
        <w:t>741,752</w:t>
      </w:r>
      <w:r w:rsidRPr="0037501F">
        <w:rPr>
          <w:rFonts w:ascii="Arial" w:eastAsia="Arial" w:hAnsi="Arial" w:cs="Arial"/>
          <w:color w:val="000000"/>
        </w:rPr>
        <w:t xml:space="preserve">) M/cte., con </w:t>
      </w:r>
      <w:r>
        <w:rPr>
          <w:rFonts w:ascii="Arial" w:eastAsia="Arial" w:hAnsi="Arial" w:cs="Arial"/>
          <w:color w:val="000000"/>
        </w:rPr>
        <w:t xml:space="preserve">soporte de pago </w:t>
      </w:r>
      <w:r w:rsidRPr="0037501F">
        <w:rPr>
          <w:rFonts w:ascii="Arial" w:eastAsia="Arial" w:hAnsi="Arial" w:cs="Arial"/>
          <w:color w:val="000000"/>
        </w:rPr>
        <w:t>del</w:t>
      </w:r>
      <w:r>
        <w:rPr>
          <w:rFonts w:ascii="Arial" w:eastAsia="Arial" w:hAnsi="Arial" w:cs="Arial"/>
          <w:color w:val="000000"/>
        </w:rPr>
        <w:t xml:space="preserve"> </w:t>
      </w:r>
      <w:r w:rsidR="002D63D9">
        <w:rPr>
          <w:rFonts w:ascii="Arial" w:eastAsia="Arial" w:hAnsi="Arial" w:cs="Arial"/>
          <w:color w:val="000000"/>
        </w:rPr>
        <w:t>1</w:t>
      </w:r>
      <w:r>
        <w:rPr>
          <w:rFonts w:ascii="Arial" w:eastAsia="Arial" w:hAnsi="Arial" w:cs="Arial"/>
          <w:color w:val="000000"/>
        </w:rPr>
        <w:t>0 de julio de 2025</w:t>
      </w:r>
      <w:r w:rsidRPr="0037501F">
        <w:rPr>
          <w:rFonts w:ascii="Arial" w:eastAsia="Arial" w:hAnsi="Arial" w:cs="Arial"/>
          <w:color w:val="000000"/>
        </w:rPr>
        <w:t xml:space="preserve">. </w:t>
      </w:r>
    </w:p>
    <w:p w:rsidR="00735045" w:rsidRPr="009277D7" w:rsidRDefault="00735045" w:rsidP="00735045">
      <w:pPr>
        <w:pBdr>
          <w:top w:val="nil"/>
          <w:left w:val="nil"/>
          <w:bottom w:val="nil"/>
          <w:right w:val="nil"/>
          <w:between w:val="nil"/>
        </w:pBdr>
        <w:spacing w:after="0" w:line="240" w:lineRule="auto"/>
        <w:ind w:left="360"/>
        <w:jc w:val="both"/>
        <w:rPr>
          <w:rFonts w:ascii="Arial" w:eastAsia="Arial" w:hAnsi="Arial" w:cs="Arial"/>
          <w:color w:val="000000"/>
        </w:rPr>
      </w:pPr>
    </w:p>
    <w:p w:rsidR="00735045" w:rsidRPr="009277D7" w:rsidRDefault="00735045" w:rsidP="00735045">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Certificado de Cámara de Comercio de Bogotá de la sociedad </w:t>
      </w:r>
      <w:r w:rsidR="002D63D9" w:rsidRPr="002D63D9">
        <w:rPr>
          <w:rFonts w:ascii="Arial" w:eastAsia="Arial" w:hAnsi="Arial" w:cs="Arial"/>
          <w:bCs/>
          <w:color w:val="000000"/>
        </w:rPr>
        <w:t>CONSTRUCTORA BOLIVAR S</w:t>
      </w:r>
      <w:r w:rsidR="002D63D9">
        <w:rPr>
          <w:rFonts w:ascii="Arial" w:eastAsia="Arial" w:hAnsi="Arial" w:cs="Arial"/>
          <w:bCs/>
          <w:color w:val="000000"/>
        </w:rPr>
        <w:t>.</w:t>
      </w:r>
      <w:r w:rsidR="002D63D9" w:rsidRPr="002D63D9">
        <w:rPr>
          <w:rFonts w:ascii="Arial" w:eastAsia="Arial" w:hAnsi="Arial" w:cs="Arial"/>
          <w:bCs/>
          <w:color w:val="000000"/>
        </w:rPr>
        <w:t>A</w:t>
      </w:r>
      <w:r w:rsidR="002D63D9">
        <w:rPr>
          <w:rFonts w:ascii="Arial" w:eastAsia="Arial" w:hAnsi="Arial" w:cs="Arial"/>
          <w:bCs/>
          <w:color w:val="000000"/>
        </w:rPr>
        <w:t xml:space="preserve">., </w:t>
      </w:r>
      <w:r>
        <w:rPr>
          <w:rFonts w:ascii="Arial" w:eastAsia="Arial" w:hAnsi="Arial" w:cs="Arial"/>
          <w:color w:val="000000"/>
        </w:rPr>
        <w:t xml:space="preserve">con fecha del </w:t>
      </w:r>
      <w:r w:rsidR="002D63D9">
        <w:rPr>
          <w:rFonts w:ascii="Arial" w:eastAsia="Arial" w:hAnsi="Arial" w:cs="Arial"/>
          <w:color w:val="000000"/>
        </w:rPr>
        <w:t xml:space="preserve">1° de agosto </w:t>
      </w:r>
      <w:r>
        <w:rPr>
          <w:rFonts w:ascii="Arial" w:eastAsia="Arial" w:hAnsi="Arial" w:cs="Arial"/>
          <w:color w:val="000000"/>
        </w:rPr>
        <w:t>de 2025</w:t>
      </w:r>
      <w:r w:rsidR="00894307">
        <w:rPr>
          <w:rFonts w:ascii="Arial" w:eastAsia="Arial" w:hAnsi="Arial" w:cs="Arial"/>
          <w:color w:val="000000"/>
        </w:rPr>
        <w:t>.</w:t>
      </w:r>
    </w:p>
    <w:p w:rsidR="00735045" w:rsidRDefault="00735045" w:rsidP="00735045">
      <w:pPr>
        <w:pBdr>
          <w:top w:val="nil"/>
          <w:left w:val="nil"/>
          <w:bottom w:val="nil"/>
          <w:right w:val="nil"/>
          <w:between w:val="nil"/>
        </w:pBdr>
        <w:spacing w:after="0" w:line="240" w:lineRule="auto"/>
        <w:jc w:val="both"/>
        <w:rPr>
          <w:rFonts w:ascii="Arial" w:eastAsia="Arial" w:hAnsi="Arial" w:cs="Arial"/>
          <w:color w:val="000000"/>
        </w:rPr>
      </w:pPr>
    </w:p>
    <w:p w:rsidR="002D63D9" w:rsidRPr="002D63D9" w:rsidRDefault="00735045" w:rsidP="002D63D9">
      <w:pPr>
        <w:numPr>
          <w:ilvl w:val="0"/>
          <w:numId w:val="2"/>
        </w:numPr>
        <w:pBdr>
          <w:top w:val="nil"/>
          <w:left w:val="nil"/>
          <w:bottom w:val="nil"/>
          <w:right w:val="nil"/>
          <w:between w:val="nil"/>
        </w:pBdr>
        <w:spacing w:after="0" w:line="240" w:lineRule="auto"/>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002D63D9" w:rsidRPr="002D63D9">
        <w:rPr>
          <w:rFonts w:ascii="Arial" w:eastAsia="Arial Narrow" w:hAnsi="Arial" w:cs="Arial"/>
        </w:rPr>
        <w:t>50N-20924990</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w:t>
      </w:r>
      <w:r w:rsidR="002D63D9">
        <w:rPr>
          <w:rFonts w:ascii="Arial" w:eastAsia="Arial Narrow" w:hAnsi="Arial" w:cs="Arial"/>
        </w:rPr>
        <w:t>15 de agosto</w:t>
      </w:r>
      <w:r>
        <w:rPr>
          <w:rFonts w:ascii="Arial" w:eastAsia="Arial Narrow" w:hAnsi="Arial" w:cs="Arial"/>
        </w:rPr>
        <w:t xml:space="preserve"> 2025</w:t>
      </w:r>
      <w:r w:rsidR="00D23FD6">
        <w:rPr>
          <w:rFonts w:ascii="Arial" w:eastAsia="Arial Narrow" w:hAnsi="Arial" w:cs="Arial"/>
        </w:rPr>
        <w:t xml:space="preserve">, </w:t>
      </w:r>
      <w:r w:rsidR="00D23FD6" w:rsidRPr="00D23FD6">
        <w:rPr>
          <w:rFonts w:ascii="Arial" w:eastAsia="Arial Narrow" w:hAnsi="Arial" w:cs="Arial"/>
        </w:rPr>
        <w:t xml:space="preserve">en el cual se evidencia la cesión de </w:t>
      </w:r>
      <w:r w:rsidR="00894307">
        <w:rPr>
          <w:rFonts w:ascii="Arial" w:eastAsia="Arial Narrow" w:hAnsi="Arial" w:cs="Arial"/>
        </w:rPr>
        <w:t>zonas con destino a uso público</w:t>
      </w:r>
      <w:r w:rsidR="00D23FD6" w:rsidRPr="00D23FD6">
        <w:rPr>
          <w:rFonts w:ascii="Arial" w:eastAsia="Arial Narrow" w:hAnsi="Arial" w:cs="Arial"/>
        </w:rPr>
        <w:t xml:space="preserve"> al Distrito.</w:t>
      </w:r>
    </w:p>
    <w:p w:rsidR="002D63D9" w:rsidRPr="002D63D9" w:rsidRDefault="002D63D9" w:rsidP="002D63D9">
      <w:pPr>
        <w:pBdr>
          <w:top w:val="nil"/>
          <w:left w:val="nil"/>
          <w:bottom w:val="nil"/>
          <w:right w:val="nil"/>
          <w:between w:val="nil"/>
        </w:pBdr>
        <w:spacing w:after="0" w:line="240" w:lineRule="auto"/>
        <w:ind w:left="360"/>
        <w:jc w:val="both"/>
        <w:rPr>
          <w:rFonts w:ascii="Arial" w:eastAsia="Arial" w:hAnsi="Arial" w:cs="Arial"/>
          <w:color w:val="000000"/>
        </w:rPr>
      </w:pPr>
    </w:p>
    <w:p w:rsidR="002D63D9" w:rsidRDefault="00735045" w:rsidP="002D63D9">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Copia del documento de identidad de la señora </w:t>
      </w:r>
      <w:r w:rsidR="002D63D9" w:rsidRPr="002D63D9">
        <w:rPr>
          <w:rFonts w:ascii="Arial" w:eastAsia="Arial" w:hAnsi="Arial" w:cs="Arial"/>
          <w:bCs/>
          <w:color w:val="000000"/>
        </w:rPr>
        <w:t xml:space="preserve">ELENA PATRICIA AGUIRRE SANTA, </w:t>
      </w:r>
      <w:r>
        <w:rPr>
          <w:rFonts w:ascii="Arial" w:eastAsia="Arial" w:hAnsi="Arial" w:cs="Arial"/>
          <w:bCs/>
          <w:color w:val="000000"/>
        </w:rPr>
        <w:t xml:space="preserve">identificada </w:t>
      </w:r>
      <w:r w:rsidRPr="002319B2">
        <w:rPr>
          <w:rFonts w:ascii="Arial" w:eastAsia="Arial" w:hAnsi="Arial" w:cs="Arial"/>
          <w:bCs/>
          <w:color w:val="000000"/>
        </w:rPr>
        <w:t>con cédula de ciudadanía No</w:t>
      </w:r>
      <w:r>
        <w:rPr>
          <w:rFonts w:ascii="Arial" w:eastAsia="Arial" w:hAnsi="Arial" w:cs="Arial"/>
          <w:bCs/>
          <w:color w:val="000000"/>
        </w:rPr>
        <w:t xml:space="preserve">. </w:t>
      </w:r>
      <w:r w:rsidR="002D63D9">
        <w:rPr>
          <w:rFonts w:ascii="Arial" w:eastAsia="Arial" w:hAnsi="Arial" w:cs="Arial"/>
          <w:bCs/>
          <w:color w:val="000000"/>
        </w:rPr>
        <w:t>43.607.665</w:t>
      </w:r>
      <w:r>
        <w:rPr>
          <w:rFonts w:ascii="Arial" w:eastAsia="Arial" w:hAnsi="Arial" w:cs="Arial"/>
          <w:color w:val="000000"/>
        </w:rPr>
        <w:t xml:space="preserve">, </w:t>
      </w:r>
      <w:r w:rsidRPr="009F5E43">
        <w:rPr>
          <w:rFonts w:ascii="Arial" w:eastAsia="Arial" w:hAnsi="Arial" w:cs="Arial"/>
          <w:color w:val="000000"/>
        </w:rPr>
        <w:t xml:space="preserve">quien actúa en calidad de representante legal de </w:t>
      </w:r>
      <w:r>
        <w:rPr>
          <w:rFonts w:ascii="Arial" w:eastAsia="Arial" w:hAnsi="Arial" w:cs="Arial"/>
          <w:color w:val="000000"/>
        </w:rPr>
        <w:t>l</w:t>
      </w:r>
      <w:r w:rsidRPr="00C3165E">
        <w:rPr>
          <w:rFonts w:ascii="Arial" w:eastAsia="Arial" w:hAnsi="Arial" w:cs="Arial"/>
          <w:color w:val="000000"/>
        </w:rPr>
        <w:t>a sociedad</w:t>
      </w:r>
      <w:r w:rsidRPr="0064687B">
        <w:rPr>
          <w:rFonts w:ascii="Arial" w:eastAsia="Arial" w:hAnsi="Arial" w:cs="Arial"/>
          <w:bCs/>
        </w:rPr>
        <w:t xml:space="preserve"> </w:t>
      </w:r>
      <w:r w:rsidR="002D63D9" w:rsidRPr="002D63D9">
        <w:rPr>
          <w:rFonts w:ascii="Arial" w:eastAsia="Arial" w:hAnsi="Arial" w:cs="Arial"/>
          <w:bCs/>
        </w:rPr>
        <w:t>CONSTRUCTORA BOLIVAR S.A.</w:t>
      </w:r>
    </w:p>
    <w:p w:rsidR="002D63D9" w:rsidRPr="002D63D9" w:rsidRDefault="002D63D9" w:rsidP="002D63D9">
      <w:pPr>
        <w:pBdr>
          <w:top w:val="nil"/>
          <w:left w:val="nil"/>
          <w:bottom w:val="nil"/>
          <w:right w:val="nil"/>
          <w:between w:val="nil"/>
        </w:pBdr>
        <w:spacing w:after="0" w:line="240" w:lineRule="auto"/>
        <w:jc w:val="both"/>
        <w:rPr>
          <w:rFonts w:ascii="Arial" w:eastAsia="Arial" w:hAnsi="Arial" w:cs="Arial"/>
          <w:color w:val="000000"/>
        </w:rPr>
      </w:pPr>
    </w:p>
    <w:p w:rsidR="00E733FD" w:rsidRDefault="002D63D9" w:rsidP="00E733FD">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Copia de la tarjeta profesional de abogado No. 123356 del Consejo Superior de la</w:t>
      </w:r>
      <w:r w:rsidR="000711E8">
        <w:rPr>
          <w:rFonts w:ascii="Arial" w:eastAsia="Arial" w:hAnsi="Arial" w:cs="Arial"/>
          <w:color w:val="000000"/>
        </w:rPr>
        <w:t xml:space="preserve"> Judicatura </w:t>
      </w:r>
      <w:r w:rsidR="00E733FD">
        <w:rPr>
          <w:rFonts w:ascii="Arial" w:eastAsia="Arial" w:hAnsi="Arial" w:cs="Arial"/>
          <w:color w:val="000000"/>
        </w:rPr>
        <w:t>–</w:t>
      </w:r>
      <w:r w:rsidR="000711E8">
        <w:rPr>
          <w:rFonts w:ascii="Arial" w:eastAsia="Arial" w:hAnsi="Arial" w:cs="Arial"/>
          <w:color w:val="000000"/>
        </w:rPr>
        <w:t xml:space="preserve"> CSJ</w:t>
      </w:r>
      <w:r w:rsidR="00E733FD">
        <w:rPr>
          <w:rFonts w:ascii="Arial" w:eastAsia="Arial" w:hAnsi="Arial" w:cs="Arial"/>
          <w:color w:val="000000"/>
        </w:rPr>
        <w:t xml:space="preserve"> de la abogada </w:t>
      </w:r>
      <w:r w:rsidR="00E733FD" w:rsidRPr="002D63D9">
        <w:rPr>
          <w:rFonts w:ascii="Arial" w:eastAsia="Arial" w:hAnsi="Arial" w:cs="Arial"/>
          <w:bCs/>
          <w:color w:val="000000"/>
        </w:rPr>
        <w:t xml:space="preserve">ELENA PATRICIA AGUIRRE SANTA, </w:t>
      </w:r>
      <w:r w:rsidR="00E733FD">
        <w:rPr>
          <w:rFonts w:ascii="Arial" w:eastAsia="Arial" w:hAnsi="Arial" w:cs="Arial"/>
          <w:bCs/>
          <w:color w:val="000000"/>
        </w:rPr>
        <w:t xml:space="preserve">identificada </w:t>
      </w:r>
      <w:r w:rsidR="00E733FD" w:rsidRPr="002319B2">
        <w:rPr>
          <w:rFonts w:ascii="Arial" w:eastAsia="Arial" w:hAnsi="Arial" w:cs="Arial"/>
          <w:bCs/>
          <w:color w:val="000000"/>
        </w:rPr>
        <w:t>con cédula de ciudadanía No</w:t>
      </w:r>
      <w:r w:rsidR="00E733FD">
        <w:rPr>
          <w:rFonts w:ascii="Arial" w:eastAsia="Arial" w:hAnsi="Arial" w:cs="Arial"/>
          <w:bCs/>
          <w:color w:val="000000"/>
        </w:rPr>
        <w:t>. 43.607.665</w:t>
      </w:r>
      <w:r w:rsidR="00E733FD">
        <w:rPr>
          <w:rFonts w:ascii="Arial" w:eastAsia="Arial" w:hAnsi="Arial" w:cs="Arial"/>
          <w:color w:val="000000"/>
        </w:rPr>
        <w:t xml:space="preserve">, </w:t>
      </w:r>
      <w:r w:rsidR="00E733FD" w:rsidRPr="009F5E43">
        <w:rPr>
          <w:rFonts w:ascii="Arial" w:eastAsia="Arial" w:hAnsi="Arial" w:cs="Arial"/>
          <w:color w:val="000000"/>
        </w:rPr>
        <w:t xml:space="preserve">quien actúa en calidad de representante legal de </w:t>
      </w:r>
      <w:r w:rsidR="00E733FD">
        <w:rPr>
          <w:rFonts w:ascii="Arial" w:eastAsia="Arial" w:hAnsi="Arial" w:cs="Arial"/>
          <w:color w:val="000000"/>
        </w:rPr>
        <w:t>l</w:t>
      </w:r>
      <w:r w:rsidR="00E733FD" w:rsidRPr="00C3165E">
        <w:rPr>
          <w:rFonts w:ascii="Arial" w:eastAsia="Arial" w:hAnsi="Arial" w:cs="Arial"/>
          <w:color w:val="000000"/>
        </w:rPr>
        <w:t>a sociedad</w:t>
      </w:r>
      <w:r w:rsidR="00E733FD" w:rsidRPr="0064687B">
        <w:rPr>
          <w:rFonts w:ascii="Arial" w:eastAsia="Arial" w:hAnsi="Arial" w:cs="Arial"/>
          <w:bCs/>
        </w:rPr>
        <w:t xml:space="preserve"> </w:t>
      </w:r>
      <w:r w:rsidR="00E733FD" w:rsidRPr="002D63D9">
        <w:rPr>
          <w:rFonts w:ascii="Arial" w:eastAsia="Arial" w:hAnsi="Arial" w:cs="Arial"/>
          <w:bCs/>
        </w:rPr>
        <w:t>CONSTRUCTORA BOLIVAR S.A.</w:t>
      </w:r>
    </w:p>
    <w:p w:rsidR="00E733FD" w:rsidRPr="00E733FD" w:rsidRDefault="00E733FD" w:rsidP="00E733FD">
      <w:pPr>
        <w:pBdr>
          <w:top w:val="nil"/>
          <w:left w:val="nil"/>
          <w:bottom w:val="nil"/>
          <w:right w:val="nil"/>
          <w:between w:val="nil"/>
        </w:pBdr>
        <w:spacing w:after="0" w:line="240" w:lineRule="auto"/>
        <w:jc w:val="both"/>
        <w:rPr>
          <w:rFonts w:ascii="Arial" w:eastAsia="Arial" w:hAnsi="Arial" w:cs="Arial"/>
          <w:color w:val="000000"/>
        </w:rPr>
      </w:pPr>
    </w:p>
    <w:p w:rsidR="00E733FD" w:rsidRPr="00E733FD" w:rsidRDefault="00E733FD" w:rsidP="00E733FD">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Autorización para realizar la </w:t>
      </w:r>
      <w:r w:rsidRPr="00715CE2">
        <w:rPr>
          <w:rFonts w:ascii="Arial" w:eastAsia="Arial" w:hAnsi="Arial" w:cs="Arial"/>
          <w:bCs/>
        </w:rPr>
        <w:t>solicitud de aprobación de tratamientos silviculturales</w:t>
      </w:r>
      <w:r>
        <w:rPr>
          <w:rFonts w:ascii="Arial" w:eastAsia="Arial" w:hAnsi="Arial" w:cs="Arial"/>
          <w:bCs/>
        </w:rPr>
        <w:t xml:space="preserve"> por parte de la sociedad </w:t>
      </w:r>
      <w:r w:rsidRPr="002D63D9">
        <w:rPr>
          <w:rFonts w:ascii="Arial" w:eastAsia="Arial" w:hAnsi="Arial" w:cs="Arial"/>
          <w:bCs/>
        </w:rPr>
        <w:t>CONSTRUCTORA BOLIVAR S.A.</w:t>
      </w:r>
      <w:r>
        <w:rPr>
          <w:rFonts w:ascii="Arial" w:eastAsia="Arial" w:hAnsi="Arial" w:cs="Arial"/>
          <w:bCs/>
        </w:rPr>
        <w:t xml:space="preserve"> a favor de la señora </w:t>
      </w:r>
      <w:r w:rsidRPr="00E733FD">
        <w:rPr>
          <w:rFonts w:ascii="Arial" w:eastAsia="Arial" w:hAnsi="Arial" w:cs="Arial"/>
          <w:bCs/>
        </w:rPr>
        <w:t>LUISA FERNANDA TALITHA VARGAS PARDO</w:t>
      </w:r>
      <w:r>
        <w:rPr>
          <w:rFonts w:ascii="Arial" w:eastAsia="Arial" w:hAnsi="Arial" w:cs="Arial"/>
          <w:bCs/>
        </w:rPr>
        <w:t xml:space="preserve"> identificada con cédula de ciudadanía No. 1.019.030.405.</w:t>
      </w:r>
    </w:p>
    <w:p w:rsidR="00E733FD" w:rsidRPr="00E733FD" w:rsidRDefault="00E733FD" w:rsidP="00E733FD">
      <w:pPr>
        <w:pBdr>
          <w:top w:val="nil"/>
          <w:left w:val="nil"/>
          <w:bottom w:val="nil"/>
          <w:right w:val="nil"/>
          <w:between w:val="nil"/>
        </w:pBdr>
        <w:spacing w:after="0" w:line="240" w:lineRule="auto"/>
        <w:ind w:left="360"/>
        <w:jc w:val="both"/>
        <w:rPr>
          <w:rFonts w:ascii="Arial" w:eastAsia="Arial" w:hAnsi="Arial" w:cs="Arial"/>
          <w:color w:val="000000"/>
        </w:rPr>
      </w:pPr>
    </w:p>
    <w:p w:rsidR="00E733FD" w:rsidRPr="00E733FD" w:rsidRDefault="00E733FD" w:rsidP="00E733FD">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Copia del documento de identidad de la señora </w:t>
      </w:r>
      <w:r w:rsidRPr="00E733FD">
        <w:rPr>
          <w:rFonts w:ascii="Arial" w:eastAsia="Arial" w:hAnsi="Arial" w:cs="Arial"/>
          <w:bCs/>
          <w:color w:val="000000"/>
        </w:rPr>
        <w:t>LUISA FERNANDA TALITHA VARGAS PARDO identificada con cédula de ciudadanía No. 1.019.030.405</w:t>
      </w:r>
      <w:r>
        <w:rPr>
          <w:rFonts w:ascii="Arial" w:eastAsia="Arial" w:hAnsi="Arial" w:cs="Arial"/>
          <w:color w:val="000000"/>
        </w:rPr>
        <w:t xml:space="preserve">, </w:t>
      </w:r>
      <w:r w:rsidRPr="009F5E43">
        <w:rPr>
          <w:rFonts w:ascii="Arial" w:eastAsia="Arial" w:hAnsi="Arial" w:cs="Arial"/>
          <w:color w:val="000000"/>
        </w:rPr>
        <w:t xml:space="preserve">quien actúa en calidad de </w:t>
      </w:r>
      <w:r>
        <w:rPr>
          <w:rFonts w:ascii="Arial" w:eastAsia="Arial" w:hAnsi="Arial" w:cs="Arial"/>
          <w:color w:val="000000"/>
        </w:rPr>
        <w:t>autorizada.</w:t>
      </w:r>
    </w:p>
    <w:p w:rsidR="00735045" w:rsidRPr="00F8563D" w:rsidRDefault="00735045" w:rsidP="00735045">
      <w:pPr>
        <w:pBdr>
          <w:top w:val="nil"/>
          <w:left w:val="nil"/>
          <w:bottom w:val="nil"/>
          <w:right w:val="nil"/>
          <w:between w:val="nil"/>
        </w:pBdr>
        <w:spacing w:after="0" w:line="240" w:lineRule="auto"/>
        <w:jc w:val="both"/>
        <w:rPr>
          <w:rFonts w:ascii="Arial" w:eastAsia="Arial" w:hAnsi="Arial" w:cs="Arial"/>
          <w:color w:val="000000"/>
        </w:rPr>
      </w:pPr>
    </w:p>
    <w:p w:rsidR="00735045" w:rsidRPr="00F8563D" w:rsidRDefault="00735045" w:rsidP="00735045">
      <w:pPr>
        <w:numPr>
          <w:ilvl w:val="0"/>
          <w:numId w:val="2"/>
        </w:numPr>
        <w:pBdr>
          <w:top w:val="nil"/>
          <w:left w:val="nil"/>
          <w:bottom w:val="nil"/>
          <w:right w:val="nil"/>
          <w:between w:val="nil"/>
        </w:pBdr>
        <w:spacing w:after="0" w:line="240" w:lineRule="auto"/>
        <w:jc w:val="both"/>
        <w:rPr>
          <w:rFonts w:ascii="Arial" w:eastAsia="Arial" w:hAnsi="Arial" w:cs="Arial"/>
          <w:color w:val="000000"/>
        </w:rPr>
      </w:pPr>
      <w:r w:rsidRPr="00B023AA">
        <w:rPr>
          <w:rFonts w:ascii="Arial" w:eastAsia="Arial" w:hAnsi="Arial" w:cs="Arial"/>
          <w:color w:val="000000"/>
        </w:rPr>
        <w:t xml:space="preserve">Copia </w:t>
      </w:r>
      <w:r>
        <w:rPr>
          <w:rFonts w:ascii="Arial" w:eastAsia="Arial" w:hAnsi="Arial" w:cs="Arial"/>
          <w:color w:val="000000"/>
        </w:rPr>
        <w:t xml:space="preserve">de la </w:t>
      </w:r>
      <w:r w:rsidRPr="00B023AA">
        <w:rPr>
          <w:rFonts w:ascii="Arial" w:eastAsia="Arial" w:hAnsi="Arial" w:cs="Arial"/>
          <w:color w:val="000000"/>
        </w:rPr>
        <w:t xml:space="preserve">Tarjeta </w:t>
      </w:r>
      <w:r>
        <w:rPr>
          <w:rFonts w:ascii="Arial" w:eastAsia="Arial" w:hAnsi="Arial" w:cs="Arial"/>
          <w:color w:val="000000"/>
        </w:rPr>
        <w:t>P</w:t>
      </w:r>
      <w:r w:rsidRPr="00B023AA">
        <w:rPr>
          <w:rFonts w:ascii="Arial" w:eastAsia="Arial" w:hAnsi="Arial" w:cs="Arial"/>
          <w:color w:val="000000"/>
        </w:rPr>
        <w:t xml:space="preserve">rofesional con matrícula No. </w:t>
      </w:r>
      <w:r w:rsidR="00E733FD">
        <w:rPr>
          <w:rFonts w:ascii="Arial" w:eastAsia="Arial" w:hAnsi="Arial" w:cs="Arial"/>
          <w:color w:val="000000"/>
        </w:rPr>
        <w:t xml:space="preserve">19-562 </w:t>
      </w:r>
      <w:r w:rsidRPr="00B023AA">
        <w:rPr>
          <w:rFonts w:ascii="Arial" w:eastAsia="Arial" w:hAnsi="Arial" w:cs="Arial"/>
          <w:color w:val="000000"/>
        </w:rPr>
        <w:t>d</w:t>
      </w:r>
      <w:r w:rsidR="00E733FD">
        <w:rPr>
          <w:rFonts w:ascii="Arial" w:eastAsia="Arial" w:hAnsi="Arial" w:cs="Arial"/>
          <w:color w:val="000000"/>
        </w:rPr>
        <w:t>el</w:t>
      </w:r>
      <w:r w:rsidRPr="00B023AA">
        <w:rPr>
          <w:rFonts w:ascii="Arial" w:eastAsia="Arial" w:hAnsi="Arial" w:cs="Arial"/>
          <w:color w:val="000000"/>
        </w:rPr>
        <w:t xml:space="preserve"> ingenier</w:t>
      </w:r>
      <w:r w:rsidR="00E733FD">
        <w:rPr>
          <w:rFonts w:ascii="Arial" w:eastAsia="Arial" w:hAnsi="Arial" w:cs="Arial"/>
          <w:color w:val="000000"/>
        </w:rPr>
        <w:t>o</w:t>
      </w:r>
      <w:r w:rsidRPr="00B023AA">
        <w:rPr>
          <w:rFonts w:ascii="Arial" w:eastAsia="Arial" w:hAnsi="Arial" w:cs="Arial"/>
          <w:color w:val="000000"/>
        </w:rPr>
        <w:t xml:space="preserve"> forestal</w:t>
      </w:r>
      <w:r>
        <w:rPr>
          <w:rFonts w:ascii="Arial" w:eastAsia="Arial" w:hAnsi="Arial" w:cs="Arial"/>
          <w:color w:val="000000"/>
        </w:rPr>
        <w:t xml:space="preserve"> </w:t>
      </w:r>
      <w:r w:rsidR="00E733FD">
        <w:rPr>
          <w:rFonts w:ascii="Arial" w:eastAsia="Arial" w:hAnsi="Arial" w:cs="Arial"/>
          <w:bCs/>
          <w:color w:val="000000"/>
        </w:rPr>
        <w:t xml:space="preserve">JOSE NELSON BARRERA PIÑEROS </w:t>
      </w:r>
      <w:r w:rsidRPr="009D2550">
        <w:rPr>
          <w:rFonts w:ascii="Arial" w:eastAsia="Arial" w:hAnsi="Arial" w:cs="Arial"/>
          <w:bCs/>
          <w:color w:val="000000"/>
        </w:rPr>
        <w:t>identificad</w:t>
      </w:r>
      <w:r w:rsidR="00E733FD">
        <w:rPr>
          <w:rFonts w:ascii="Arial" w:eastAsia="Arial" w:hAnsi="Arial" w:cs="Arial"/>
          <w:bCs/>
          <w:color w:val="000000"/>
        </w:rPr>
        <w:t>o</w:t>
      </w:r>
      <w:r w:rsidRPr="009D2550">
        <w:rPr>
          <w:rFonts w:ascii="Arial" w:eastAsia="Arial" w:hAnsi="Arial" w:cs="Arial"/>
          <w:bCs/>
          <w:color w:val="000000"/>
        </w:rPr>
        <w:t xml:space="preserve"> con cédula de ciudadanía No. </w:t>
      </w:r>
      <w:r w:rsidR="00E733FD">
        <w:rPr>
          <w:rFonts w:ascii="Arial" w:eastAsia="Arial" w:hAnsi="Arial" w:cs="Arial"/>
          <w:bCs/>
          <w:color w:val="000000"/>
        </w:rPr>
        <w:t>79.657.991.</w:t>
      </w:r>
    </w:p>
    <w:p w:rsidR="00735045" w:rsidRPr="00F8563D" w:rsidRDefault="00735045" w:rsidP="00735045">
      <w:pPr>
        <w:pBdr>
          <w:top w:val="nil"/>
          <w:left w:val="nil"/>
          <w:bottom w:val="nil"/>
          <w:right w:val="nil"/>
          <w:between w:val="nil"/>
        </w:pBdr>
        <w:spacing w:after="0" w:line="240" w:lineRule="auto"/>
        <w:ind w:left="360"/>
        <w:jc w:val="both"/>
        <w:rPr>
          <w:rFonts w:ascii="Arial" w:eastAsia="Arial" w:hAnsi="Arial" w:cs="Arial"/>
          <w:color w:val="000000"/>
        </w:rPr>
      </w:pPr>
    </w:p>
    <w:p w:rsidR="00E733FD" w:rsidRDefault="00735045" w:rsidP="00E733FD">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Certificado de vigencia y antecedentes disciplinarios </w:t>
      </w:r>
      <w:r w:rsidR="00E733FD" w:rsidRPr="00E733FD">
        <w:rPr>
          <w:rFonts w:ascii="Arial" w:eastAsia="Arial" w:hAnsi="Arial" w:cs="Arial"/>
          <w:color w:val="000000"/>
        </w:rPr>
        <w:t xml:space="preserve">del ingeniero forestal </w:t>
      </w:r>
      <w:r w:rsidR="00E733FD" w:rsidRPr="00E733FD">
        <w:rPr>
          <w:rFonts w:ascii="Arial" w:eastAsia="Arial" w:hAnsi="Arial" w:cs="Arial"/>
          <w:bCs/>
          <w:color w:val="000000"/>
        </w:rPr>
        <w:t>JOSE NELSON BARRERA PIÑEROS</w:t>
      </w:r>
      <w:r>
        <w:rPr>
          <w:rFonts w:ascii="Arial" w:eastAsia="Arial" w:hAnsi="Arial" w:cs="Arial"/>
          <w:bCs/>
          <w:color w:val="000000"/>
        </w:rPr>
        <w:t xml:space="preserve"> </w:t>
      </w:r>
      <w:r>
        <w:rPr>
          <w:rFonts w:ascii="Arial" w:eastAsia="Arial" w:hAnsi="Arial" w:cs="Arial"/>
          <w:color w:val="000000"/>
        </w:rPr>
        <w:t>del Consejo Profesional Nacional de Ingeniería - COPNIA.</w:t>
      </w:r>
    </w:p>
    <w:p w:rsidR="00E733FD" w:rsidRPr="00E733FD" w:rsidRDefault="00E733FD" w:rsidP="00E733FD">
      <w:pPr>
        <w:pBdr>
          <w:top w:val="nil"/>
          <w:left w:val="nil"/>
          <w:bottom w:val="nil"/>
          <w:right w:val="nil"/>
          <w:between w:val="nil"/>
        </w:pBdr>
        <w:spacing w:after="0" w:line="240" w:lineRule="auto"/>
        <w:jc w:val="both"/>
        <w:rPr>
          <w:rFonts w:ascii="Arial" w:eastAsia="Arial" w:hAnsi="Arial" w:cs="Arial"/>
          <w:color w:val="000000"/>
        </w:rPr>
      </w:pPr>
    </w:p>
    <w:p w:rsidR="00E733FD" w:rsidRDefault="00E733FD" w:rsidP="00E733FD">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Certificado de uso de suelo No. 25-1-2444 de la Curaduría Urbana 1 de Bogotá. </w:t>
      </w:r>
    </w:p>
    <w:p w:rsidR="00E733FD" w:rsidRPr="00E733FD" w:rsidRDefault="00E733FD" w:rsidP="00E733FD">
      <w:pPr>
        <w:pBdr>
          <w:top w:val="nil"/>
          <w:left w:val="nil"/>
          <w:bottom w:val="nil"/>
          <w:right w:val="nil"/>
          <w:between w:val="nil"/>
        </w:pBdr>
        <w:spacing w:after="0" w:line="240" w:lineRule="auto"/>
        <w:jc w:val="both"/>
        <w:rPr>
          <w:rFonts w:ascii="Arial" w:eastAsia="Arial" w:hAnsi="Arial" w:cs="Arial"/>
          <w:color w:val="000000"/>
        </w:rPr>
      </w:pPr>
    </w:p>
    <w:p w:rsidR="00004A68" w:rsidRPr="00004A68" w:rsidRDefault="00E733FD" w:rsidP="00004A68">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Documento denominado permiso de no objeción por parte del Departamento Administrativo de la Defensoría del Espacio Público. </w:t>
      </w:r>
    </w:p>
    <w:p w:rsidR="00004A68" w:rsidRPr="00004A68" w:rsidRDefault="00004A68" w:rsidP="00004A68">
      <w:pPr>
        <w:pBdr>
          <w:top w:val="nil"/>
          <w:left w:val="nil"/>
          <w:bottom w:val="nil"/>
          <w:right w:val="nil"/>
          <w:between w:val="nil"/>
        </w:pBdr>
        <w:spacing w:after="0" w:line="240" w:lineRule="auto"/>
        <w:ind w:left="360"/>
        <w:jc w:val="both"/>
        <w:rPr>
          <w:rFonts w:ascii="Arial" w:eastAsia="Arial" w:hAnsi="Arial" w:cs="Arial"/>
          <w:color w:val="000000"/>
        </w:rPr>
      </w:pPr>
    </w:p>
    <w:p w:rsidR="00004A68" w:rsidRDefault="00004A68" w:rsidP="00735045">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Documento denominado informe inventario forestal. </w:t>
      </w:r>
    </w:p>
    <w:p w:rsidR="00735045" w:rsidRPr="00AC1375" w:rsidRDefault="00735045" w:rsidP="00735045">
      <w:pPr>
        <w:pBdr>
          <w:top w:val="nil"/>
          <w:left w:val="nil"/>
          <w:bottom w:val="nil"/>
          <w:right w:val="nil"/>
          <w:between w:val="nil"/>
        </w:pBdr>
        <w:spacing w:after="0" w:line="240" w:lineRule="auto"/>
        <w:jc w:val="both"/>
        <w:rPr>
          <w:rFonts w:ascii="Arial" w:eastAsia="Arial" w:hAnsi="Arial" w:cs="Arial"/>
          <w:color w:val="000000"/>
        </w:rPr>
      </w:pPr>
    </w:p>
    <w:p w:rsidR="00735045" w:rsidRDefault="00735045" w:rsidP="00735045">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Ficha No. 1.</w:t>
      </w:r>
    </w:p>
    <w:p w:rsidR="00735045" w:rsidRPr="00D16864" w:rsidRDefault="00735045" w:rsidP="00735045">
      <w:pPr>
        <w:pBdr>
          <w:top w:val="nil"/>
          <w:left w:val="nil"/>
          <w:bottom w:val="nil"/>
          <w:right w:val="nil"/>
          <w:between w:val="nil"/>
        </w:pBdr>
        <w:spacing w:after="0" w:line="240" w:lineRule="auto"/>
        <w:ind w:left="360"/>
        <w:jc w:val="both"/>
        <w:rPr>
          <w:rFonts w:ascii="Arial" w:eastAsia="Arial" w:hAnsi="Arial" w:cs="Arial"/>
          <w:color w:val="000000"/>
        </w:rPr>
      </w:pPr>
    </w:p>
    <w:p w:rsidR="00735045" w:rsidRPr="00004A68" w:rsidRDefault="00735045" w:rsidP="00004A68">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Ficha No. 2.</w:t>
      </w:r>
    </w:p>
    <w:p w:rsidR="00735045" w:rsidRPr="005565DC" w:rsidRDefault="00735045" w:rsidP="00735045">
      <w:pPr>
        <w:pBdr>
          <w:top w:val="nil"/>
          <w:left w:val="nil"/>
          <w:bottom w:val="nil"/>
          <w:right w:val="nil"/>
          <w:between w:val="nil"/>
        </w:pBdr>
        <w:spacing w:after="0" w:line="240" w:lineRule="auto"/>
        <w:ind w:left="360"/>
        <w:jc w:val="both"/>
        <w:rPr>
          <w:rFonts w:ascii="Arial" w:eastAsia="Arial" w:hAnsi="Arial" w:cs="Arial"/>
          <w:color w:val="000000"/>
        </w:rPr>
      </w:pPr>
    </w:p>
    <w:p w:rsidR="00735045" w:rsidRPr="005565DC" w:rsidRDefault="00735045" w:rsidP="00735045">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Registro fotográfico de los individuos arbóreos. </w:t>
      </w:r>
    </w:p>
    <w:p w:rsidR="00735045" w:rsidRPr="005565DC" w:rsidRDefault="00735045" w:rsidP="00735045">
      <w:pPr>
        <w:pBdr>
          <w:top w:val="nil"/>
          <w:left w:val="nil"/>
          <w:bottom w:val="nil"/>
          <w:right w:val="nil"/>
          <w:between w:val="nil"/>
        </w:pBdr>
        <w:spacing w:after="0" w:line="240" w:lineRule="auto"/>
        <w:ind w:left="360"/>
        <w:jc w:val="both"/>
        <w:rPr>
          <w:rFonts w:ascii="Arial" w:eastAsia="Arial" w:hAnsi="Arial" w:cs="Arial"/>
          <w:color w:val="000000"/>
        </w:rPr>
      </w:pPr>
    </w:p>
    <w:p w:rsidR="00735045" w:rsidRPr="005565DC" w:rsidRDefault="00735045" w:rsidP="00735045">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Cartografía del área de intervención. </w:t>
      </w:r>
    </w:p>
    <w:p w:rsidR="00735045" w:rsidRPr="005565DC" w:rsidRDefault="00735045" w:rsidP="00735045">
      <w:pPr>
        <w:pBdr>
          <w:top w:val="nil"/>
          <w:left w:val="nil"/>
          <w:bottom w:val="nil"/>
          <w:right w:val="nil"/>
          <w:between w:val="nil"/>
        </w:pBdr>
        <w:spacing w:after="0" w:line="240" w:lineRule="auto"/>
        <w:ind w:left="360"/>
        <w:jc w:val="both"/>
        <w:rPr>
          <w:rFonts w:ascii="Arial" w:eastAsia="Arial" w:hAnsi="Arial" w:cs="Arial"/>
          <w:color w:val="000000"/>
        </w:rPr>
      </w:pPr>
    </w:p>
    <w:p w:rsidR="00735045" w:rsidRPr="00FE73F7" w:rsidRDefault="00735045" w:rsidP="00735045">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Cronograma de la obra.</w:t>
      </w:r>
    </w:p>
    <w:p w:rsidR="00735045" w:rsidRPr="00FE73F7" w:rsidRDefault="00735045" w:rsidP="007A6AE8">
      <w:pPr>
        <w:pBdr>
          <w:top w:val="nil"/>
          <w:left w:val="nil"/>
          <w:bottom w:val="nil"/>
          <w:right w:val="nil"/>
          <w:between w:val="nil"/>
        </w:pBdr>
        <w:spacing w:after="0" w:line="240" w:lineRule="auto"/>
        <w:jc w:val="both"/>
        <w:rPr>
          <w:rFonts w:ascii="Arial" w:eastAsia="Arial" w:hAnsi="Arial" w:cs="Arial"/>
          <w:color w:val="000000"/>
        </w:rPr>
      </w:pPr>
    </w:p>
    <w:p w:rsidR="00955075" w:rsidRPr="00955075" w:rsidRDefault="00735045" w:rsidP="00955075">
      <w:pPr>
        <w:numPr>
          <w:ilvl w:val="0"/>
          <w:numId w:val="2"/>
        </w:numPr>
        <w:pBdr>
          <w:top w:val="nil"/>
          <w:left w:val="nil"/>
          <w:bottom w:val="nil"/>
          <w:right w:val="nil"/>
          <w:between w:val="nil"/>
        </w:pBdr>
        <w:spacing w:after="0" w:line="240" w:lineRule="auto"/>
        <w:jc w:val="both"/>
        <w:rPr>
          <w:rFonts w:ascii="Arial" w:eastAsia="Arial" w:hAnsi="Arial" w:cs="Arial"/>
        </w:rPr>
      </w:pPr>
      <w:r w:rsidRPr="00004A68">
        <w:rPr>
          <w:rFonts w:ascii="Arial" w:eastAsia="Arial" w:hAnsi="Arial" w:cs="Arial"/>
          <w:color w:val="000000"/>
        </w:rPr>
        <w:t xml:space="preserve">Documento denominado </w:t>
      </w:r>
      <w:bookmarkEnd w:id="5"/>
      <w:r w:rsidR="00004A68">
        <w:rPr>
          <w:rFonts w:ascii="Arial" w:eastAsia="Arial" w:hAnsi="Arial" w:cs="Arial"/>
          <w:color w:val="000000"/>
        </w:rPr>
        <w:t xml:space="preserve">protocolo fauna proyecto Tramonte Altair. </w:t>
      </w:r>
    </w:p>
    <w:p w:rsidR="00955075" w:rsidRPr="00955075" w:rsidRDefault="00955075" w:rsidP="00955075">
      <w:pPr>
        <w:pBdr>
          <w:top w:val="nil"/>
          <w:left w:val="nil"/>
          <w:bottom w:val="nil"/>
          <w:right w:val="nil"/>
          <w:between w:val="nil"/>
        </w:pBdr>
        <w:spacing w:after="0" w:line="240" w:lineRule="auto"/>
        <w:ind w:left="360"/>
        <w:jc w:val="both"/>
        <w:rPr>
          <w:rFonts w:ascii="Arial" w:eastAsia="Arial" w:hAnsi="Arial" w:cs="Arial"/>
        </w:rPr>
      </w:pPr>
      <w:bookmarkStart w:id="6" w:name="_GoBack"/>
      <w:bookmarkEnd w:id="6"/>
    </w:p>
    <w:p w:rsidR="00004A68" w:rsidRDefault="00004A68" w:rsidP="00330B28">
      <w:pPr>
        <w:numPr>
          <w:ilvl w:val="0"/>
          <w:numId w:val="2"/>
        </w:numPr>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Documento denomina propuesta de compensación.</w:t>
      </w:r>
    </w:p>
    <w:p w:rsidR="00004A68" w:rsidRPr="00004A68" w:rsidRDefault="00004A68" w:rsidP="00004A68">
      <w:pPr>
        <w:pBdr>
          <w:top w:val="nil"/>
          <w:left w:val="nil"/>
          <w:bottom w:val="nil"/>
          <w:right w:val="nil"/>
          <w:between w:val="nil"/>
        </w:pBdr>
        <w:spacing w:after="0" w:line="240" w:lineRule="auto"/>
        <w:jc w:val="both"/>
        <w:rPr>
          <w:rFonts w:ascii="Arial" w:eastAsia="Arial" w:hAnsi="Arial" w:cs="Arial"/>
        </w:rPr>
      </w:pPr>
    </w:p>
    <w:p w:rsidR="00735045" w:rsidRDefault="00735045" w:rsidP="00735045">
      <w:pPr>
        <w:spacing w:after="0" w:line="240" w:lineRule="auto"/>
        <w:jc w:val="both"/>
        <w:rPr>
          <w:rFonts w:ascii="Arial" w:eastAsia="Arial" w:hAnsi="Arial" w:cs="Arial"/>
        </w:rPr>
      </w:pPr>
      <w:r w:rsidRPr="00431E68">
        <w:rPr>
          <w:rFonts w:ascii="Arial" w:eastAsia="Arial" w:hAnsi="Arial" w:cs="Arial"/>
        </w:rPr>
        <w:t xml:space="preserve">Que, dicha solicitud junto con sus anexos se remitió al grupo jurídico de la Subdirección de Silvicultura Flora y Fauna Silvestre de la Secretaría Distrital de Ambiente (SDA), de la cual se hizo una valoración de la documentación allegada, a efectos de determinar el lleno de los requisitos para proceder a decidir de fondo. </w:t>
      </w:r>
    </w:p>
    <w:p w:rsidR="00735045" w:rsidRPr="00431E68" w:rsidRDefault="00735045" w:rsidP="00735045">
      <w:pPr>
        <w:spacing w:after="0" w:line="240" w:lineRule="auto"/>
        <w:jc w:val="both"/>
        <w:rPr>
          <w:rFonts w:ascii="Arial" w:eastAsia="Arial" w:hAnsi="Arial" w:cs="Arial"/>
        </w:rPr>
      </w:pPr>
    </w:p>
    <w:p w:rsidR="00735045" w:rsidRPr="00431E68" w:rsidRDefault="00735045" w:rsidP="00735045">
      <w:pPr>
        <w:spacing w:after="0" w:line="240" w:lineRule="auto"/>
        <w:jc w:val="both"/>
        <w:rPr>
          <w:rFonts w:ascii="Arial" w:eastAsia="Arial" w:hAnsi="Arial" w:cs="Arial"/>
          <w:b/>
        </w:rPr>
      </w:pPr>
      <w:r w:rsidRPr="00431E68">
        <w:rPr>
          <w:rFonts w:ascii="Arial" w:eastAsia="Arial" w:hAnsi="Arial" w:cs="Arial"/>
          <w:b/>
        </w:rPr>
        <w:t xml:space="preserve">COMPETENCIA </w:t>
      </w:r>
    </w:p>
    <w:p w:rsidR="00735045" w:rsidRPr="00431E68" w:rsidRDefault="00735045" w:rsidP="00735045">
      <w:pPr>
        <w:spacing w:after="0" w:line="240" w:lineRule="auto"/>
        <w:jc w:val="both"/>
        <w:rPr>
          <w:rFonts w:ascii="Arial" w:eastAsia="Arial" w:hAnsi="Arial" w:cs="Arial"/>
          <w:b/>
        </w:rPr>
      </w:pPr>
    </w:p>
    <w:p w:rsidR="00735045" w:rsidRPr="00431E68" w:rsidRDefault="00735045" w:rsidP="00735045">
      <w:pPr>
        <w:spacing w:after="0" w:line="240" w:lineRule="auto"/>
        <w:jc w:val="both"/>
        <w:rPr>
          <w:rFonts w:ascii="Arial" w:eastAsia="Arial" w:hAnsi="Arial" w:cs="Arial"/>
          <w:i/>
          <w:color w:val="000000"/>
        </w:rPr>
      </w:pPr>
      <w:r w:rsidRPr="00431E68">
        <w:rPr>
          <w:rFonts w:ascii="Arial" w:eastAsia="Arial" w:hAnsi="Arial" w:cs="Arial"/>
          <w:color w:val="000000"/>
        </w:rPr>
        <w:t>Que, la Constitución Política de Colombia consagra en el artículo 8°,</w:t>
      </w:r>
      <w:r w:rsidRPr="00431E68">
        <w:rPr>
          <w:rFonts w:ascii="Arial" w:eastAsia="Arial" w:hAnsi="Arial" w:cs="Arial"/>
          <w:i/>
          <w:color w:val="000000"/>
        </w:rPr>
        <w:t xml:space="preserve"> “Es obligación del Estado y de las personas proteger las riquezas culturales y naturales de la Nación”.</w:t>
      </w:r>
    </w:p>
    <w:p w:rsidR="00735045" w:rsidRPr="00431E68" w:rsidRDefault="00735045" w:rsidP="00735045">
      <w:pPr>
        <w:spacing w:after="0" w:line="240" w:lineRule="auto"/>
        <w:jc w:val="both"/>
        <w:rPr>
          <w:rFonts w:ascii="Arial" w:eastAsia="Arial" w:hAnsi="Arial" w:cs="Arial"/>
          <w:i/>
          <w:color w:val="000000"/>
        </w:rPr>
      </w:pPr>
    </w:p>
    <w:p w:rsidR="00735045" w:rsidRPr="00431E68" w:rsidRDefault="00735045" w:rsidP="00735045">
      <w:pPr>
        <w:spacing w:after="0" w:line="240" w:lineRule="auto"/>
        <w:jc w:val="both"/>
        <w:rPr>
          <w:rFonts w:ascii="Arial" w:eastAsia="Arial" w:hAnsi="Arial" w:cs="Arial"/>
          <w:color w:val="000000"/>
        </w:rPr>
      </w:pPr>
      <w:r w:rsidRPr="00431E68">
        <w:rPr>
          <w:rFonts w:ascii="Arial" w:eastAsia="Arial" w:hAnsi="Arial" w:cs="Arial"/>
          <w:color w:val="000000"/>
        </w:rPr>
        <w:t>Que, el artículo 79 de la Constitución Política de Colombia, establece el derecho de todas las personas a gozar de un ambiente sano, y el deber del Estado de proteger la diversidad e integridad del ambiente.</w:t>
      </w:r>
    </w:p>
    <w:p w:rsidR="00735045" w:rsidRPr="00431E68" w:rsidRDefault="00735045" w:rsidP="00735045">
      <w:pPr>
        <w:spacing w:after="0" w:line="240" w:lineRule="auto"/>
        <w:jc w:val="both"/>
        <w:rPr>
          <w:rFonts w:ascii="Arial" w:eastAsia="Arial" w:hAnsi="Arial" w:cs="Arial"/>
          <w:color w:val="000000"/>
        </w:rPr>
      </w:pPr>
    </w:p>
    <w:p w:rsidR="00735045" w:rsidRPr="00431E68" w:rsidRDefault="00735045" w:rsidP="00735045">
      <w:pPr>
        <w:spacing w:after="0" w:line="240" w:lineRule="auto"/>
        <w:jc w:val="both"/>
        <w:rPr>
          <w:rFonts w:ascii="Arial" w:eastAsia="Arial" w:hAnsi="Arial" w:cs="Arial"/>
          <w:color w:val="000000"/>
        </w:rPr>
      </w:pPr>
      <w:r w:rsidRPr="00431E68">
        <w:rPr>
          <w:rFonts w:ascii="Arial" w:eastAsia="Arial" w:hAnsi="Arial" w:cs="Arial"/>
          <w:color w:val="000000"/>
        </w:rPr>
        <w:t xml:space="preserve">Que, el artículo 80 de la Constitución Política de Colombia, preceptúa que le corresponde al Estado planificar el manejo y aprovechamiento de los recursos naturales, para garantizar su desarrollo sostenible, su conservación, restauración o sustitución, y además debe prevenir y controlar los factores de deterioro ambiental, imponer las sanciones legales, y exigir la reparación de los daños causados. </w:t>
      </w:r>
    </w:p>
    <w:p w:rsidR="00735045" w:rsidRPr="00431E68" w:rsidRDefault="00735045" w:rsidP="00735045">
      <w:pPr>
        <w:spacing w:after="0" w:line="240" w:lineRule="auto"/>
        <w:jc w:val="both"/>
        <w:rPr>
          <w:rFonts w:ascii="Arial" w:eastAsia="Arial" w:hAnsi="Arial" w:cs="Arial"/>
          <w:color w:val="000000"/>
        </w:rPr>
      </w:pPr>
    </w:p>
    <w:p w:rsidR="00735045" w:rsidRPr="00431E68" w:rsidRDefault="00735045" w:rsidP="00735045">
      <w:pPr>
        <w:tabs>
          <w:tab w:val="center" w:pos="4419"/>
        </w:tabs>
        <w:spacing w:after="0" w:line="240" w:lineRule="auto"/>
        <w:jc w:val="both"/>
        <w:rPr>
          <w:rFonts w:ascii="Arial" w:eastAsia="Arial" w:hAnsi="Arial" w:cs="Arial"/>
        </w:rPr>
      </w:pPr>
      <w:r w:rsidRPr="00431E68">
        <w:rPr>
          <w:rFonts w:ascii="Arial" w:eastAsia="Arial" w:hAnsi="Arial" w:cs="Arial"/>
        </w:rPr>
        <w:t>Que las actividades propias de la administración de la fauna y la flora silvestre deben estar orientadas a cumplir los imperativos y principios consagrados en la Constitución Política, la Ley 23 de 1973 y el Código de los Recursos Naturales Renovables y de Protección al Ambiente, bajo reglas previamente establecidas y observando principios de aceptación universal: límites permisibles, principios de prevención y precaución y sobre todo bajo las orientaciones del desarrollo sostenible con el fin de lograr la preservación y restauración del ambiente y la conservación, mejoramiento y utilización racional de los recursos naturales renovables.</w:t>
      </w:r>
    </w:p>
    <w:p w:rsidR="00735045" w:rsidRPr="00431E68" w:rsidRDefault="00735045" w:rsidP="00735045">
      <w:pPr>
        <w:tabs>
          <w:tab w:val="center" w:pos="4419"/>
        </w:tabs>
        <w:spacing w:after="0" w:line="240" w:lineRule="auto"/>
        <w:jc w:val="both"/>
        <w:rPr>
          <w:rFonts w:ascii="Arial" w:eastAsia="Arial" w:hAnsi="Arial" w:cs="Arial"/>
        </w:rPr>
      </w:pPr>
    </w:p>
    <w:p w:rsidR="00735045" w:rsidRPr="00BB3D43" w:rsidRDefault="00735045" w:rsidP="00735045">
      <w:pPr>
        <w:spacing w:after="0" w:line="240" w:lineRule="auto"/>
        <w:jc w:val="both"/>
        <w:rPr>
          <w:rFonts w:ascii="Arial" w:eastAsia="Arial" w:hAnsi="Arial" w:cs="Arial"/>
          <w:bCs/>
          <w:color w:val="000000"/>
        </w:rPr>
      </w:pPr>
      <w:r w:rsidRPr="00BB3D43">
        <w:rPr>
          <w:rFonts w:ascii="Arial" w:eastAsia="Arial" w:hAnsi="Arial" w:cs="Arial"/>
          <w:bCs/>
          <w:color w:val="000000"/>
        </w:rPr>
        <w:t xml:space="preserve">Que, el artículo 66 de la Ley 99 de 1993, señaló que las competencias de los grandes centros urbanos serán </w:t>
      </w:r>
      <w:r w:rsidRPr="00BB3D43">
        <w:rPr>
          <w:rFonts w:ascii="Arial" w:eastAsia="Arial" w:hAnsi="Arial" w:cs="Arial"/>
          <w:bCs/>
          <w:iCs/>
          <w:color w:val="000000"/>
        </w:rPr>
        <w:t>las mismas funciones atribuidas a las Corporaciones Autónomas Regionales</w:t>
      </w:r>
      <w:r w:rsidRPr="00BB3D43">
        <w:rPr>
          <w:rFonts w:ascii="Arial" w:eastAsia="Arial" w:hAnsi="Arial" w:cs="Arial"/>
          <w:bCs/>
          <w:color w:val="000000"/>
        </w:rPr>
        <w:t>.</w:t>
      </w:r>
    </w:p>
    <w:p w:rsidR="00735045" w:rsidRPr="00431E68" w:rsidRDefault="00735045" w:rsidP="00735045">
      <w:pPr>
        <w:spacing w:after="0" w:line="240" w:lineRule="auto"/>
        <w:jc w:val="both"/>
        <w:rPr>
          <w:rFonts w:ascii="Arial" w:eastAsia="Arial" w:hAnsi="Arial" w:cs="Arial"/>
          <w:color w:val="000000"/>
        </w:rPr>
      </w:pPr>
    </w:p>
    <w:p w:rsidR="00735045" w:rsidRPr="00431E68" w:rsidRDefault="00735045" w:rsidP="00735045">
      <w:pPr>
        <w:spacing w:after="0" w:line="240" w:lineRule="auto"/>
        <w:jc w:val="both"/>
        <w:rPr>
          <w:rFonts w:ascii="Arial" w:eastAsia="Arial" w:hAnsi="Arial" w:cs="Arial"/>
          <w:color w:val="000000"/>
        </w:rPr>
      </w:pPr>
      <w:r w:rsidRPr="00431E68">
        <w:rPr>
          <w:rFonts w:ascii="Arial" w:eastAsia="Arial" w:hAnsi="Arial" w:cs="Arial"/>
          <w:color w:val="000000"/>
        </w:rPr>
        <w:t>Que, a su vez el artículo 70 de la Ley ibidem prevé: “</w:t>
      </w:r>
      <w:r w:rsidRPr="00431E68">
        <w:rPr>
          <w:rFonts w:ascii="Arial" w:eastAsia="Arial" w:hAnsi="Arial" w:cs="Arial"/>
          <w:i/>
          <w:color w:val="000000"/>
        </w:rPr>
        <w:t>La entidad administrativa competente al recibir una petición para iniciar una actuación administrativa ambiental o al comenzarla de oficio dictará un acto de iniciación de trámite que notificará y publicará en los términos de los artículos 14 y 15 del Código Contencioso Administrativo y tendrá como interesado a cualquier persona que así lo manifieste con su correspondiente identificación y dirección domiciliaria”</w:t>
      </w:r>
      <w:r w:rsidRPr="00431E68">
        <w:rPr>
          <w:rFonts w:ascii="Arial" w:eastAsia="Arial" w:hAnsi="Arial" w:cs="Arial"/>
          <w:color w:val="000000"/>
        </w:rPr>
        <w:t xml:space="preserve">. </w:t>
      </w:r>
    </w:p>
    <w:p w:rsidR="00735045" w:rsidRPr="00431E68" w:rsidRDefault="00735045" w:rsidP="00735045">
      <w:pPr>
        <w:spacing w:after="0" w:line="240" w:lineRule="auto"/>
        <w:jc w:val="both"/>
        <w:rPr>
          <w:rFonts w:ascii="Arial" w:eastAsia="Arial" w:hAnsi="Arial" w:cs="Arial"/>
          <w:color w:val="000000"/>
        </w:rPr>
      </w:pPr>
    </w:p>
    <w:p w:rsidR="00735045" w:rsidRPr="00BB3D43" w:rsidRDefault="00735045" w:rsidP="00735045">
      <w:pPr>
        <w:pBdr>
          <w:top w:val="nil"/>
          <w:left w:val="nil"/>
          <w:bottom w:val="nil"/>
          <w:right w:val="nil"/>
          <w:between w:val="nil"/>
        </w:pBdr>
        <w:spacing w:after="0" w:line="240" w:lineRule="auto"/>
        <w:jc w:val="both"/>
        <w:rPr>
          <w:rFonts w:ascii="Arial" w:eastAsia="Arial" w:hAnsi="Arial" w:cs="Arial"/>
          <w:color w:val="000000"/>
        </w:rPr>
      </w:pPr>
      <w:r w:rsidRPr="00BB3D43">
        <w:rPr>
          <w:rFonts w:ascii="Arial" w:eastAsia="Arial" w:hAnsi="Arial" w:cs="Arial"/>
          <w:color w:val="000000"/>
        </w:rPr>
        <w:t>Que, el mismo Decreto Distrital 531 de 2010, en su artículo 8 (modificado por el artículo 4 del Decreto 383 del 12 de julio de 2018), establece</w:t>
      </w:r>
      <w:r w:rsidRPr="00BB3D43">
        <w:rPr>
          <w:rFonts w:ascii="Arial" w:eastAsia="Arial" w:hAnsi="Arial" w:cs="Arial"/>
          <w:bCs/>
          <w:color w:val="000000"/>
          <w:lang w:val="es-CO"/>
        </w:rPr>
        <w:t xml:space="preserve"> frente a competencias en materia de silvicultura </w:t>
      </w:r>
      <w:r w:rsidRPr="00BB3D43">
        <w:rPr>
          <w:rFonts w:ascii="Arial" w:eastAsia="Arial" w:hAnsi="Arial" w:cs="Arial"/>
          <w:bCs/>
          <w:color w:val="000000"/>
          <w:lang w:val="es-CO"/>
        </w:rPr>
        <w:lastRenderedPageBreak/>
        <w:t>urbana</w:t>
      </w:r>
      <w:r w:rsidRPr="00BB3D43">
        <w:rPr>
          <w:rFonts w:ascii="Arial" w:eastAsia="Arial" w:hAnsi="Arial" w:cs="Arial"/>
          <w:color w:val="000000"/>
        </w:rPr>
        <w:t xml:space="preserve">: </w:t>
      </w:r>
      <w:r w:rsidRPr="00BB3D43">
        <w:rPr>
          <w:rFonts w:ascii="Arial" w:eastAsia="Arial" w:hAnsi="Arial" w:cs="Arial"/>
          <w:i/>
          <w:iCs/>
          <w:color w:val="000000"/>
        </w:rPr>
        <w:t>“(…) que la Secretaría Distrital de Ambiente es la responsable de realizar la evaluación técnica para el otorgamiento de permisos y autorizaciones, así como de efectuar el control y seguimiento</w:t>
      </w:r>
      <w:r w:rsidRPr="00BB3D43">
        <w:rPr>
          <w:rFonts w:ascii="Arial" w:eastAsia="Arial" w:hAnsi="Arial" w:cs="Arial"/>
          <w:color w:val="000000"/>
        </w:rPr>
        <w:t xml:space="preserve"> </w:t>
      </w:r>
      <w:r w:rsidRPr="00BB3D43">
        <w:rPr>
          <w:rFonts w:ascii="Arial" w:eastAsia="Arial" w:hAnsi="Arial" w:cs="Arial"/>
          <w:i/>
          <w:color w:val="000000"/>
          <w:lang w:val="es-CO"/>
        </w:rPr>
        <w:t xml:space="preserve">de los actos administrativos que constituyan permisos y/o autorizaciones en </w:t>
      </w:r>
      <w:r w:rsidRPr="00BB3D43">
        <w:rPr>
          <w:rFonts w:ascii="Arial" w:eastAsia="Arial" w:hAnsi="Arial" w:cs="Arial"/>
          <w:i/>
          <w:color w:val="000000"/>
        </w:rPr>
        <w:t>materia</w:t>
      </w:r>
      <w:r w:rsidRPr="00BB3D43">
        <w:rPr>
          <w:rFonts w:ascii="Arial" w:eastAsia="Arial" w:hAnsi="Arial" w:cs="Arial"/>
          <w:i/>
          <w:color w:val="000000"/>
          <w:lang w:val="es-CO"/>
        </w:rPr>
        <w:t xml:space="preserve"> silvicultural en el área de su jurisdicción (…)”.</w:t>
      </w:r>
    </w:p>
    <w:p w:rsidR="00735045" w:rsidRPr="00431E68" w:rsidRDefault="00735045" w:rsidP="00735045">
      <w:pPr>
        <w:spacing w:after="0" w:line="240" w:lineRule="auto"/>
        <w:jc w:val="both"/>
        <w:rPr>
          <w:rFonts w:ascii="Arial" w:eastAsia="Arial" w:hAnsi="Arial" w:cs="Arial"/>
          <w:color w:val="000000"/>
        </w:rPr>
      </w:pPr>
    </w:p>
    <w:p w:rsidR="00735045" w:rsidRPr="0081682D" w:rsidRDefault="00735045" w:rsidP="00735045">
      <w:pPr>
        <w:spacing w:after="0" w:line="240" w:lineRule="auto"/>
        <w:jc w:val="both"/>
        <w:rPr>
          <w:rFonts w:ascii="Arial" w:eastAsia="Arial" w:hAnsi="Arial" w:cs="Arial"/>
        </w:rPr>
      </w:pPr>
      <w:r w:rsidRPr="0081682D">
        <w:rPr>
          <w:rFonts w:ascii="Arial" w:eastAsia="Arial" w:hAnsi="Arial" w:cs="Arial"/>
        </w:rPr>
        <w:t xml:space="preserve">El Decreto Distrital 531 de 2010, que reglamenta el manejo de la silvicultura urbana, las zonas verdes y la jardinería en Bogotá, establece las responsabilidades de las entidades distritales y los particulares en relación con estos temas. En su artículo 9, modificado por el artículo 5 del Decreto 383 del 12 de julio de 2018, se definen las competencias para </w:t>
      </w:r>
      <w:r w:rsidRPr="00D16864">
        <w:rPr>
          <w:rFonts w:ascii="Arial" w:eastAsia="Arial" w:hAnsi="Arial" w:cs="Arial"/>
        </w:rPr>
        <w:t>propiedad privada en el literal i).</w:t>
      </w:r>
    </w:p>
    <w:p w:rsidR="00735045" w:rsidRPr="00431E68" w:rsidRDefault="00735045" w:rsidP="00735045">
      <w:pPr>
        <w:spacing w:after="0" w:line="240" w:lineRule="auto"/>
        <w:ind w:left="567"/>
        <w:jc w:val="both"/>
        <w:rPr>
          <w:rFonts w:ascii="Arial" w:eastAsia="Arial" w:hAnsi="Arial" w:cs="Arial"/>
          <w:color w:val="000000"/>
        </w:rPr>
      </w:pPr>
    </w:p>
    <w:p w:rsidR="00735045" w:rsidRPr="00431E68" w:rsidRDefault="00735045" w:rsidP="00735045">
      <w:pPr>
        <w:spacing w:after="0" w:line="240" w:lineRule="auto"/>
        <w:jc w:val="both"/>
        <w:rPr>
          <w:rFonts w:ascii="Arial" w:eastAsia="Arial" w:hAnsi="Arial" w:cs="Arial"/>
          <w:i/>
          <w:color w:val="000000"/>
        </w:rPr>
      </w:pPr>
      <w:r w:rsidRPr="00431E68">
        <w:rPr>
          <w:rFonts w:ascii="Arial" w:eastAsia="Arial" w:hAnsi="Arial" w:cs="Arial"/>
          <w:color w:val="000000"/>
        </w:rPr>
        <w:t>Que, así mismo, el artículo 10 ibidem reglamenta lo relacionado con los permisos o autorizaciones para el manejo silvicultural en espacio público o privado, teniendo en cuenta: “</w:t>
      </w:r>
      <w:r w:rsidRPr="00431E68">
        <w:rPr>
          <w:rFonts w:ascii="Arial" w:eastAsia="Arial" w:hAnsi="Arial" w:cs="Arial"/>
          <w:i/>
          <w:color w:val="000000"/>
        </w:rPr>
        <w:t>La Secretaría Distrital de Ambiente es la encargada de otorgar los permisos y autorizaciones para el manejo silvicultural en espacio público o privado (…)  c) Cuando el arbolado requiera ser intervenido por la realización de obras de Infraestructura, el solicitante radicará en debida forma el proyecto a desarrollar y la Secretaría Distrital de Ambiente previa evaluación técnica emitirá el Acto Administrativo autorizando la intervención”.</w:t>
      </w:r>
    </w:p>
    <w:p w:rsidR="00735045" w:rsidRPr="00431E68" w:rsidRDefault="00735045" w:rsidP="00735045">
      <w:pPr>
        <w:spacing w:after="0" w:line="240" w:lineRule="auto"/>
        <w:jc w:val="both"/>
        <w:rPr>
          <w:rFonts w:ascii="Arial" w:eastAsia="Arial" w:hAnsi="Arial" w:cs="Arial"/>
          <w:color w:val="000000"/>
        </w:rPr>
      </w:pPr>
    </w:p>
    <w:p w:rsidR="00735045" w:rsidRPr="00431E68" w:rsidRDefault="00735045" w:rsidP="00735045">
      <w:pPr>
        <w:spacing w:after="0" w:line="240" w:lineRule="auto"/>
        <w:jc w:val="both"/>
        <w:rPr>
          <w:rFonts w:ascii="Arial" w:eastAsia="Arial" w:hAnsi="Arial" w:cs="Arial"/>
          <w:color w:val="000000"/>
        </w:rPr>
      </w:pPr>
      <w:r w:rsidRPr="00431E68">
        <w:rPr>
          <w:rFonts w:ascii="Arial" w:eastAsia="Arial" w:hAnsi="Arial" w:cs="Arial"/>
          <w:color w:val="000000"/>
        </w:rPr>
        <w:t>Que el artículo 101 del Acuerdo 257 del 30 de noviembre de 2006, expedido por el Concejo de Bogotá, “</w:t>
      </w:r>
      <w:r w:rsidRPr="00431E68">
        <w:rPr>
          <w:rFonts w:ascii="Arial" w:eastAsia="Arial" w:hAnsi="Arial" w:cs="Arial"/>
          <w:i/>
          <w:color w:val="000000"/>
        </w:rPr>
        <w:t>Por el cual se dictan normas básicas sobre la estructura, organización y funcionamiento de los organismos y de las entidades de Bogotá, Distrito Capital y se expiden otras disposiciones”</w:t>
      </w:r>
      <w:r w:rsidRPr="00431E68">
        <w:rPr>
          <w:rFonts w:ascii="Arial" w:eastAsia="Arial" w:hAnsi="Arial" w:cs="Arial"/>
          <w:color w:val="000000"/>
        </w:rPr>
        <w:t xml:space="preserve">, dispuso transformar el Departamento Técnico Administrativo de Medio Ambiente (DAMA) en la Secretaría Distrital de Ambiente (SDA), como un órgano del sector central con autonomía administrativa y financiera. </w:t>
      </w:r>
    </w:p>
    <w:p w:rsidR="00735045" w:rsidRPr="00431E68" w:rsidRDefault="00735045" w:rsidP="00735045">
      <w:pPr>
        <w:spacing w:after="0" w:line="240" w:lineRule="auto"/>
        <w:jc w:val="both"/>
        <w:rPr>
          <w:rFonts w:ascii="Arial" w:eastAsia="Arial" w:hAnsi="Arial" w:cs="Arial"/>
          <w:color w:val="000000"/>
        </w:rPr>
      </w:pPr>
    </w:p>
    <w:p w:rsidR="00735045" w:rsidRPr="00431E68" w:rsidRDefault="00735045" w:rsidP="00735045">
      <w:pPr>
        <w:pBdr>
          <w:top w:val="nil"/>
          <w:left w:val="nil"/>
          <w:bottom w:val="nil"/>
          <w:right w:val="nil"/>
          <w:between w:val="nil"/>
        </w:pBdr>
        <w:spacing w:after="0" w:line="240" w:lineRule="auto"/>
        <w:jc w:val="both"/>
        <w:rPr>
          <w:rFonts w:ascii="Arial" w:eastAsia="Arial" w:hAnsi="Arial" w:cs="Arial"/>
          <w:color w:val="000000"/>
        </w:rPr>
      </w:pPr>
      <w:r w:rsidRPr="00431E68">
        <w:rPr>
          <w:rFonts w:ascii="Arial" w:eastAsia="Arial" w:hAnsi="Arial" w:cs="Arial"/>
          <w:color w:val="000000"/>
        </w:rPr>
        <w:t xml:space="preserve">Que, de conformidad con lo dispuesto en el Decreto 109 de 2009, modificado por el Decreto 175 de 2009, por medio del cual se reorganiza la estructura de la Secretaría Distrital de Ambiente y la Resolución No. 01865 del 06 de julio de 2021, estableciendo en su artículo quinto, numeral segundo y dieciocho lo siguiente: </w:t>
      </w:r>
    </w:p>
    <w:p w:rsidR="00735045" w:rsidRPr="00431E68" w:rsidRDefault="00735045" w:rsidP="00735045">
      <w:pPr>
        <w:pBdr>
          <w:top w:val="nil"/>
          <w:left w:val="nil"/>
          <w:bottom w:val="nil"/>
          <w:right w:val="nil"/>
          <w:between w:val="nil"/>
        </w:pBdr>
        <w:spacing w:after="0" w:line="240" w:lineRule="auto"/>
        <w:jc w:val="both"/>
        <w:rPr>
          <w:rFonts w:ascii="Arial" w:eastAsia="Arial" w:hAnsi="Arial" w:cs="Arial"/>
          <w:color w:val="000000"/>
        </w:rPr>
      </w:pPr>
    </w:p>
    <w:p w:rsidR="00735045" w:rsidRPr="00431E68" w:rsidRDefault="00735045" w:rsidP="00735045">
      <w:pPr>
        <w:spacing w:after="0" w:line="240" w:lineRule="auto"/>
        <w:ind w:left="709" w:right="48"/>
        <w:jc w:val="both"/>
        <w:rPr>
          <w:rFonts w:ascii="Arial" w:eastAsia="Arial" w:hAnsi="Arial" w:cs="Arial"/>
          <w:i/>
        </w:rPr>
      </w:pPr>
      <w:r w:rsidRPr="00431E68">
        <w:rPr>
          <w:rFonts w:ascii="Arial" w:eastAsia="Arial" w:hAnsi="Arial" w:cs="Arial"/>
          <w:i/>
        </w:rPr>
        <w:t>“</w:t>
      </w:r>
      <w:r w:rsidRPr="00431E68">
        <w:rPr>
          <w:rFonts w:ascii="Arial" w:eastAsia="Arial" w:hAnsi="Arial" w:cs="Arial"/>
          <w:b/>
          <w:i/>
        </w:rPr>
        <w:t>ARTÍCULO QUINTO</w:t>
      </w:r>
      <w:r w:rsidRPr="00431E68">
        <w:rPr>
          <w:rFonts w:ascii="Arial" w:eastAsia="Arial" w:hAnsi="Arial" w:cs="Arial"/>
          <w:i/>
        </w:rPr>
        <w:t xml:space="preserve">. Delegar en la Subdirectora de Silvicultura, Flora y Fauna Silvestre, la proyección y expedición de los actos administrativos relacionados con el objeto, funciones y naturaleza de la Subdirección y que se enumeran a continuación: </w:t>
      </w:r>
      <w:r>
        <w:rPr>
          <w:rFonts w:ascii="Arial" w:eastAsia="Arial" w:hAnsi="Arial" w:cs="Arial"/>
          <w:i/>
        </w:rPr>
        <w:t>(</w:t>
      </w:r>
      <w:r w:rsidRPr="00431E68">
        <w:rPr>
          <w:rFonts w:ascii="Arial" w:eastAsia="Arial" w:hAnsi="Arial" w:cs="Arial"/>
          <w:i/>
        </w:rPr>
        <w:t xml:space="preserve">…) </w:t>
      </w:r>
    </w:p>
    <w:p w:rsidR="00735045" w:rsidRPr="00431E68" w:rsidRDefault="00735045" w:rsidP="00735045">
      <w:pPr>
        <w:spacing w:after="0" w:line="240" w:lineRule="auto"/>
        <w:ind w:left="709" w:right="48"/>
        <w:jc w:val="both"/>
        <w:rPr>
          <w:rFonts w:ascii="Arial" w:eastAsia="Arial" w:hAnsi="Arial" w:cs="Arial"/>
          <w:i/>
        </w:rPr>
      </w:pPr>
    </w:p>
    <w:p w:rsidR="00735045" w:rsidRPr="00431E68" w:rsidRDefault="00735045" w:rsidP="00735045">
      <w:pPr>
        <w:spacing w:after="0" w:line="240" w:lineRule="auto"/>
        <w:ind w:left="709" w:right="48"/>
        <w:jc w:val="both"/>
        <w:rPr>
          <w:rFonts w:ascii="Arial" w:eastAsia="Arial" w:hAnsi="Arial" w:cs="Arial"/>
          <w:i/>
        </w:rPr>
      </w:pPr>
      <w:r w:rsidRPr="00431E68">
        <w:rPr>
          <w:rFonts w:ascii="Arial" w:eastAsia="Arial" w:hAnsi="Arial" w:cs="Arial"/>
          <w:i/>
        </w:rPr>
        <w:t>2. Expedir los actos administrativos de impulso dentro de los trámites de carácter permisivo”.</w:t>
      </w:r>
    </w:p>
    <w:p w:rsidR="00735045" w:rsidRPr="00431E68" w:rsidRDefault="00735045" w:rsidP="00735045">
      <w:pPr>
        <w:spacing w:after="0" w:line="240" w:lineRule="auto"/>
        <w:ind w:left="567"/>
        <w:jc w:val="both"/>
        <w:rPr>
          <w:rFonts w:ascii="Arial" w:eastAsia="Arial" w:hAnsi="Arial" w:cs="Arial"/>
          <w:i/>
        </w:rPr>
      </w:pPr>
    </w:p>
    <w:p w:rsidR="00735045" w:rsidRPr="00431E68" w:rsidRDefault="00735045" w:rsidP="00735045">
      <w:pPr>
        <w:spacing w:after="0" w:line="240" w:lineRule="auto"/>
        <w:jc w:val="both"/>
        <w:rPr>
          <w:rFonts w:ascii="Arial" w:eastAsia="Arial" w:hAnsi="Arial" w:cs="Arial"/>
        </w:rPr>
      </w:pPr>
      <w:r w:rsidRPr="00431E68">
        <w:rPr>
          <w:rFonts w:ascii="Arial" w:eastAsia="Arial" w:hAnsi="Arial" w:cs="Arial"/>
        </w:rPr>
        <w:t>Que, expuesto lo anterior, ésta Secretaría Distrital de Ambiente, en ejercicio de sus funciones de autoridad ambiental dentro del perímetro urbano del Distrito Capital, es la entidad competente para iniciar las actuaciones administrativas encaminadas a resolver las solicitudes de autorización de tratamientos silviculturales en el marco de su jurisdicción.</w:t>
      </w:r>
    </w:p>
    <w:p w:rsidR="00735045" w:rsidRPr="00431E68" w:rsidRDefault="00735045" w:rsidP="00735045">
      <w:pPr>
        <w:tabs>
          <w:tab w:val="left" w:pos="4035"/>
        </w:tabs>
        <w:spacing w:after="0" w:line="240" w:lineRule="auto"/>
        <w:jc w:val="both"/>
        <w:rPr>
          <w:rFonts w:ascii="Arial" w:eastAsia="Arial" w:hAnsi="Arial" w:cs="Arial"/>
          <w:color w:val="000000"/>
        </w:rPr>
      </w:pPr>
    </w:p>
    <w:p w:rsidR="00735045" w:rsidRPr="00431E68" w:rsidRDefault="00735045" w:rsidP="00735045">
      <w:pPr>
        <w:spacing w:after="0" w:line="240" w:lineRule="auto"/>
        <w:rPr>
          <w:rFonts w:ascii="Arial" w:eastAsia="Arial" w:hAnsi="Arial" w:cs="Arial"/>
          <w:b/>
          <w:color w:val="000000"/>
        </w:rPr>
      </w:pPr>
      <w:r w:rsidRPr="00431E68">
        <w:rPr>
          <w:rFonts w:ascii="Arial" w:eastAsia="Arial" w:hAnsi="Arial" w:cs="Arial"/>
          <w:b/>
          <w:color w:val="000000"/>
        </w:rPr>
        <w:lastRenderedPageBreak/>
        <w:t>CONSIDERACIONES JURÍDICAS</w:t>
      </w:r>
    </w:p>
    <w:p w:rsidR="00735045" w:rsidRPr="00431E68" w:rsidRDefault="00735045" w:rsidP="00735045">
      <w:pPr>
        <w:spacing w:after="0" w:line="240" w:lineRule="auto"/>
        <w:rPr>
          <w:rFonts w:ascii="Arial" w:eastAsia="Arial" w:hAnsi="Arial" w:cs="Arial"/>
        </w:rPr>
      </w:pPr>
    </w:p>
    <w:p w:rsidR="00735045" w:rsidRDefault="00735045" w:rsidP="00735045">
      <w:pPr>
        <w:spacing w:after="0" w:line="240" w:lineRule="auto"/>
        <w:jc w:val="both"/>
        <w:rPr>
          <w:rFonts w:ascii="Arial" w:eastAsia="Arial" w:hAnsi="Arial" w:cs="Arial"/>
          <w:iCs/>
          <w:color w:val="000000"/>
        </w:rPr>
      </w:pPr>
      <w:r w:rsidRPr="00BB3D43">
        <w:rPr>
          <w:rFonts w:ascii="Arial" w:eastAsia="Arial" w:hAnsi="Arial" w:cs="Arial"/>
          <w:color w:val="000000"/>
        </w:rPr>
        <w:t xml:space="preserve">Que el Decreto 1076 del 26 de mayo de 2015 </w:t>
      </w:r>
      <w:r w:rsidRPr="00BB3D43">
        <w:rPr>
          <w:rFonts w:ascii="Arial" w:eastAsia="Arial" w:hAnsi="Arial" w:cs="Arial"/>
          <w:i/>
          <w:color w:val="000000"/>
        </w:rPr>
        <w:t>"Por medio del cual se expide el Decreto Único Reglamentario del Sector Ambiente y Desarrollo Sostenible”</w:t>
      </w:r>
      <w:r w:rsidRPr="00BB3D43">
        <w:rPr>
          <w:rFonts w:ascii="Arial" w:eastAsia="Arial" w:hAnsi="Arial" w:cs="Arial"/>
          <w:color w:val="000000"/>
        </w:rPr>
        <w:t>; el cual en su Artículo 2.2.1.1.9.4., establece que: “</w:t>
      </w:r>
      <w:r w:rsidRPr="00BB3D43">
        <w:rPr>
          <w:rFonts w:ascii="Arial" w:eastAsia="Arial" w:hAnsi="Arial" w:cs="Arial"/>
          <w:i/>
          <w:color w:val="000000"/>
        </w:rPr>
        <w:t xml:space="preserve">Cuando se requiera talar, trasplantar o reubicar árboles aislados localizados en centros urbanos, para la realización, remodelación o ampliación de obras públicas o privadas de infraestructura, construcciones, instalaciones y similares, </w:t>
      </w:r>
      <w:r w:rsidRPr="00BB3D43">
        <w:rPr>
          <w:rFonts w:ascii="Arial" w:eastAsia="Arial" w:hAnsi="Arial" w:cs="Arial"/>
          <w:i/>
          <w:color w:val="000000"/>
          <w:u w:val="single"/>
        </w:rPr>
        <w:t>se solicitará autorización ante la Corporación respectiva, ante las autoridades ambientales de los grandes centros urbanos o ante las autoridades municipales, según el caso, las cuales tramitarán la solicitud, previa visita realizada por un funcionario competente, quien verificará la necesidad de tala o reubicación aducida por el interesado, para lo cual emitirá concepto técnico</w:t>
      </w:r>
      <w:r w:rsidRPr="00BB3D43">
        <w:rPr>
          <w:rFonts w:ascii="Arial" w:eastAsia="Arial" w:hAnsi="Arial" w:cs="Arial"/>
          <w:i/>
          <w:color w:val="000000"/>
        </w:rPr>
        <w:t xml:space="preserve">”. </w:t>
      </w:r>
      <w:r w:rsidRPr="00BB3D43">
        <w:rPr>
          <w:rFonts w:ascii="Arial" w:eastAsia="Arial" w:hAnsi="Arial" w:cs="Arial"/>
          <w:iCs/>
          <w:color w:val="000000"/>
        </w:rPr>
        <w:t>(Subrayado fuera del texto original).</w:t>
      </w:r>
    </w:p>
    <w:p w:rsidR="00735045" w:rsidRPr="00BB3D43" w:rsidRDefault="00735045" w:rsidP="00735045">
      <w:pPr>
        <w:spacing w:after="0" w:line="240" w:lineRule="auto"/>
        <w:jc w:val="both"/>
        <w:rPr>
          <w:rFonts w:ascii="Arial" w:eastAsia="Arial" w:hAnsi="Arial" w:cs="Arial"/>
          <w:iCs/>
          <w:color w:val="000000"/>
        </w:rPr>
      </w:pPr>
    </w:p>
    <w:p w:rsidR="00735045" w:rsidRDefault="00235D17" w:rsidP="00735045">
      <w:pPr>
        <w:spacing w:after="0" w:line="240" w:lineRule="auto"/>
        <w:jc w:val="both"/>
        <w:rPr>
          <w:rFonts w:ascii="Arial" w:eastAsia="Arial" w:hAnsi="Arial" w:cs="Arial"/>
          <w:bCs/>
          <w:i/>
          <w:color w:val="000000"/>
        </w:rPr>
      </w:pPr>
      <w:r w:rsidRPr="00235D17">
        <w:rPr>
          <w:rFonts w:ascii="Arial" w:eastAsia="Arial" w:hAnsi="Arial" w:cs="Arial"/>
          <w:bCs/>
          <w:color w:val="000000"/>
          <w:lang w:val="es-CO"/>
        </w:rPr>
        <w:t>Que, aunado a lo anterior, el</w:t>
      </w:r>
      <w:r w:rsidRPr="00235D17">
        <w:rPr>
          <w:rFonts w:ascii="Arial" w:eastAsia="Arial" w:hAnsi="Arial" w:cs="Arial"/>
          <w:b/>
          <w:bCs/>
          <w:color w:val="000000"/>
          <w:lang w:val="es-CO"/>
        </w:rPr>
        <w:t xml:space="preserve"> </w:t>
      </w:r>
      <w:r w:rsidRPr="00235D17">
        <w:rPr>
          <w:rFonts w:ascii="Arial" w:eastAsia="Arial" w:hAnsi="Arial" w:cs="Arial"/>
          <w:bCs/>
          <w:color w:val="000000"/>
          <w:lang w:val="es-CO"/>
        </w:rPr>
        <w:t xml:space="preserve">Artículo </w:t>
      </w:r>
      <w:r w:rsidRPr="00235D17">
        <w:rPr>
          <w:rFonts w:ascii="Arial" w:eastAsia="Arial" w:hAnsi="Arial" w:cs="Arial"/>
          <w:bCs/>
          <w:iCs/>
          <w:color w:val="000000"/>
        </w:rPr>
        <w:t xml:space="preserve">13 del Decreto 531 de 2010 señala que se: </w:t>
      </w:r>
      <w:r w:rsidRPr="00235D17">
        <w:rPr>
          <w:rFonts w:ascii="Arial" w:eastAsia="Arial" w:hAnsi="Arial" w:cs="Arial"/>
          <w:bCs/>
          <w:i/>
          <w:color w:val="000000"/>
        </w:rPr>
        <w:t>“Requiere permiso o autorización previa de la Secretaría Distrital de Ambiente la tala, poda, bloqueo y traslado o manejo del arbolado urbano en el espacio público de uso público. En caso de que un ciudadano solicite dichos tratamientos silviculturales por manejo o situaciones de emergencia la Secretaría Distrital de Ambiente realizará la evaluación y emitirá el respectivo concepto técnico</w:t>
      </w:r>
      <w:r>
        <w:rPr>
          <w:rFonts w:ascii="Arial" w:eastAsia="Arial" w:hAnsi="Arial" w:cs="Arial"/>
          <w:bCs/>
          <w:i/>
          <w:color w:val="000000"/>
        </w:rPr>
        <w:t>”.</w:t>
      </w:r>
    </w:p>
    <w:p w:rsidR="00235D17" w:rsidRPr="00BB3D43" w:rsidRDefault="00235D17" w:rsidP="00735045">
      <w:pPr>
        <w:spacing w:after="0" w:line="240" w:lineRule="auto"/>
        <w:jc w:val="both"/>
        <w:rPr>
          <w:rFonts w:ascii="Arial" w:eastAsia="Arial" w:hAnsi="Arial" w:cs="Arial"/>
          <w:bCs/>
          <w:i/>
          <w:color w:val="000000"/>
        </w:rPr>
      </w:pPr>
    </w:p>
    <w:p w:rsidR="00735045" w:rsidRPr="00DE37E2" w:rsidRDefault="00735045" w:rsidP="00735045">
      <w:pPr>
        <w:spacing w:after="0" w:line="240" w:lineRule="auto"/>
        <w:jc w:val="both"/>
        <w:rPr>
          <w:rFonts w:ascii="Arial" w:eastAsia="Arial" w:hAnsi="Arial" w:cs="Arial"/>
          <w:color w:val="000000"/>
        </w:rPr>
      </w:pPr>
      <w:r w:rsidRPr="00DE37E2">
        <w:rPr>
          <w:rFonts w:ascii="Arial" w:eastAsia="Arial" w:hAnsi="Arial" w:cs="Arial"/>
          <w:color w:val="000000"/>
        </w:rPr>
        <w:t>Que, la Resolución No. 431 del 25 de febrero de 2025, </w:t>
      </w:r>
      <w:r w:rsidRPr="00DE37E2">
        <w:rPr>
          <w:rFonts w:ascii="Arial" w:eastAsia="Arial" w:hAnsi="Arial" w:cs="Arial"/>
          <w:i/>
          <w:iCs/>
          <w:color w:val="000000"/>
        </w:rPr>
        <w:t>"por la cual se establecen las tarifas y el procedimiento de cobro de los servicios de evaluación y seguimiento ambiental y se dictan otras determinaciones", </w:t>
      </w:r>
      <w:r w:rsidRPr="00DE37E2">
        <w:rPr>
          <w:rFonts w:ascii="Arial" w:eastAsia="Arial" w:hAnsi="Arial" w:cs="Arial"/>
          <w:color w:val="000000"/>
        </w:rPr>
        <w:t>determinó los valores a pagar por concepto de Evaluación y Seguimiento.</w:t>
      </w:r>
    </w:p>
    <w:p w:rsidR="00735045" w:rsidRPr="00431E68" w:rsidRDefault="00735045" w:rsidP="00735045">
      <w:pPr>
        <w:spacing w:after="0" w:line="240" w:lineRule="auto"/>
        <w:jc w:val="both"/>
        <w:rPr>
          <w:rFonts w:ascii="Arial" w:eastAsia="Arial" w:hAnsi="Arial" w:cs="Arial"/>
          <w:color w:val="000000"/>
        </w:rPr>
      </w:pPr>
    </w:p>
    <w:p w:rsidR="00735045" w:rsidRPr="0081682D" w:rsidRDefault="00735045" w:rsidP="00735045">
      <w:pPr>
        <w:shd w:val="clear" w:color="auto" w:fill="FFFFFF"/>
        <w:spacing w:after="0" w:line="240" w:lineRule="auto"/>
        <w:jc w:val="both"/>
        <w:rPr>
          <w:rFonts w:ascii="Arial" w:eastAsia="Arial" w:hAnsi="Arial" w:cs="Arial"/>
          <w:iCs/>
          <w:color w:val="000000"/>
          <w:lang w:val="es-CO"/>
        </w:rPr>
      </w:pPr>
      <w:r w:rsidRPr="00431E68">
        <w:rPr>
          <w:rFonts w:ascii="Arial" w:eastAsia="Arial" w:hAnsi="Arial" w:cs="Arial"/>
          <w:color w:val="000000"/>
        </w:rPr>
        <w:t>Que, expuesto lo anterior y una vez verificados los documentos aportados por el solicitante según radicado</w:t>
      </w:r>
      <w:r>
        <w:rPr>
          <w:rFonts w:ascii="Arial" w:eastAsia="Arial" w:hAnsi="Arial" w:cs="Arial"/>
          <w:color w:val="000000"/>
        </w:rPr>
        <w:t>s</w:t>
      </w:r>
      <w:r w:rsidRPr="00431E68">
        <w:rPr>
          <w:rFonts w:ascii="Arial" w:eastAsia="Arial" w:hAnsi="Arial" w:cs="Arial"/>
          <w:color w:val="000000"/>
        </w:rPr>
        <w:t xml:space="preserve"> </w:t>
      </w:r>
      <w:r w:rsidRPr="00431E68">
        <w:rPr>
          <w:rFonts w:ascii="Arial" w:eastAsia="Arial" w:hAnsi="Arial" w:cs="Arial"/>
        </w:rPr>
        <w:t>No</w:t>
      </w:r>
      <w:r>
        <w:rPr>
          <w:rFonts w:ascii="Arial" w:eastAsia="Arial" w:hAnsi="Arial" w:cs="Arial"/>
        </w:rPr>
        <w:t>s</w:t>
      </w:r>
      <w:r w:rsidRPr="00431E68">
        <w:rPr>
          <w:rFonts w:ascii="Arial" w:eastAsia="Arial" w:hAnsi="Arial" w:cs="Arial"/>
        </w:rPr>
        <w:t xml:space="preserve">. </w:t>
      </w:r>
      <w:r w:rsidR="00004A68" w:rsidRPr="00004A68">
        <w:rPr>
          <w:rFonts w:ascii="Arial" w:eastAsia="Arial" w:hAnsi="Arial" w:cs="Arial"/>
          <w:b/>
        </w:rPr>
        <w:t xml:space="preserve">2025ER198141 del 1° de septiembre de 2025, </w:t>
      </w:r>
      <w:r w:rsidR="00004A68" w:rsidRPr="00004A68">
        <w:rPr>
          <w:rFonts w:ascii="Arial" w:eastAsia="Arial" w:hAnsi="Arial" w:cs="Arial"/>
          <w:b/>
          <w:bCs/>
        </w:rPr>
        <w:t>2025ER198488 del de 1° de septiembre de 2025 y 2025ER243253 del 15 de octubre de 2025</w:t>
      </w:r>
      <w:r w:rsidRPr="00431E68">
        <w:rPr>
          <w:rFonts w:ascii="Arial" w:eastAsia="Arial" w:hAnsi="Arial" w:cs="Arial"/>
        </w:rPr>
        <w:t xml:space="preserve">, </w:t>
      </w:r>
      <w:r w:rsidRPr="0081682D">
        <w:rPr>
          <w:rFonts w:ascii="Arial" w:eastAsia="Arial" w:hAnsi="Arial" w:cs="Arial"/>
          <w:iCs/>
          <w:color w:val="000000"/>
          <w:lang w:val="es-CO"/>
        </w:rPr>
        <w:t xml:space="preserve">esta autoridad ambiental evidencia que </w:t>
      </w:r>
      <w:r w:rsidRPr="0081682D">
        <w:rPr>
          <w:rFonts w:ascii="Arial" w:eastAsia="Arial" w:hAnsi="Arial" w:cs="Arial"/>
          <w:iCs/>
          <w:color w:val="000000"/>
        </w:rPr>
        <w:t xml:space="preserve">se aportó la documentación con el cumplimiento de los requisitos exigidos, por lo cual </w:t>
      </w:r>
      <w:r w:rsidRPr="0081682D">
        <w:rPr>
          <w:rFonts w:ascii="Arial" w:eastAsia="Arial" w:hAnsi="Arial" w:cs="Arial"/>
          <w:iCs/>
          <w:color w:val="000000"/>
          <w:lang w:val="es-CO"/>
        </w:rPr>
        <w:t>dispondrá iniciar el trámite administrativo ambiental.</w:t>
      </w:r>
    </w:p>
    <w:p w:rsidR="00735045" w:rsidRPr="0081682D" w:rsidRDefault="00735045" w:rsidP="00735045">
      <w:pPr>
        <w:shd w:val="clear" w:color="auto" w:fill="FFFFFF"/>
        <w:spacing w:after="0" w:line="240" w:lineRule="auto"/>
        <w:jc w:val="both"/>
        <w:rPr>
          <w:rFonts w:ascii="Arial" w:eastAsia="Arial" w:hAnsi="Arial" w:cs="Arial"/>
          <w:color w:val="000000"/>
          <w:lang w:val="es-CO"/>
        </w:rPr>
      </w:pPr>
    </w:p>
    <w:p w:rsidR="00735045" w:rsidRDefault="00735045" w:rsidP="00735045">
      <w:pPr>
        <w:spacing w:after="0" w:line="240" w:lineRule="auto"/>
        <w:jc w:val="both"/>
        <w:rPr>
          <w:rFonts w:ascii="Arial" w:eastAsia="Arial" w:hAnsi="Arial" w:cs="Arial"/>
        </w:rPr>
      </w:pPr>
      <w:r w:rsidRPr="00431E68">
        <w:rPr>
          <w:rFonts w:ascii="Arial" w:eastAsia="Arial" w:hAnsi="Arial" w:cs="Arial"/>
        </w:rPr>
        <w:t xml:space="preserve">En mérito de lo expuesto, </w:t>
      </w:r>
    </w:p>
    <w:p w:rsidR="00EF175D" w:rsidRPr="00431E68" w:rsidRDefault="00EF175D" w:rsidP="00735045">
      <w:pPr>
        <w:spacing w:after="0" w:line="240" w:lineRule="auto"/>
        <w:jc w:val="both"/>
        <w:rPr>
          <w:rFonts w:ascii="Arial" w:eastAsia="Arial" w:hAnsi="Arial" w:cs="Arial"/>
        </w:rPr>
      </w:pPr>
    </w:p>
    <w:p w:rsidR="00735045" w:rsidRPr="00431E68" w:rsidRDefault="00735045" w:rsidP="00735045">
      <w:pPr>
        <w:spacing w:after="0" w:line="240" w:lineRule="auto"/>
        <w:jc w:val="center"/>
        <w:rPr>
          <w:rFonts w:ascii="Arial" w:eastAsia="Arial" w:hAnsi="Arial" w:cs="Arial"/>
          <w:b/>
        </w:rPr>
      </w:pPr>
      <w:r w:rsidRPr="00431E68">
        <w:rPr>
          <w:rFonts w:ascii="Arial" w:eastAsia="Arial" w:hAnsi="Arial" w:cs="Arial"/>
          <w:b/>
        </w:rPr>
        <w:t>DISPONE</w:t>
      </w:r>
    </w:p>
    <w:p w:rsidR="00735045" w:rsidRPr="00431E68" w:rsidRDefault="00735045" w:rsidP="00735045">
      <w:pPr>
        <w:spacing w:after="0" w:line="240" w:lineRule="auto"/>
        <w:jc w:val="center"/>
        <w:rPr>
          <w:rFonts w:ascii="Arial" w:eastAsia="Arial" w:hAnsi="Arial" w:cs="Arial"/>
          <w:b/>
        </w:rPr>
      </w:pPr>
    </w:p>
    <w:p w:rsidR="00735045" w:rsidRDefault="00735045" w:rsidP="00735045">
      <w:pPr>
        <w:spacing w:after="0" w:line="240" w:lineRule="auto"/>
        <w:jc w:val="both"/>
        <w:rPr>
          <w:rFonts w:ascii="Arial" w:eastAsia="Arial" w:hAnsi="Arial" w:cs="Arial"/>
          <w:bCs/>
        </w:rPr>
      </w:pPr>
      <w:r w:rsidRPr="00431E68">
        <w:rPr>
          <w:rFonts w:ascii="Arial" w:eastAsia="Arial" w:hAnsi="Arial" w:cs="Arial"/>
          <w:b/>
        </w:rPr>
        <w:t>ARTÍCULO PRIMERO.</w:t>
      </w:r>
      <w:r w:rsidRPr="00431E68">
        <w:rPr>
          <w:rFonts w:ascii="Arial" w:eastAsia="Arial" w:hAnsi="Arial" w:cs="Arial"/>
        </w:rPr>
        <w:t xml:space="preserve"> </w:t>
      </w:r>
      <w:r w:rsidRPr="00AE0961">
        <w:rPr>
          <w:rFonts w:ascii="Arial" w:eastAsia="Arial" w:hAnsi="Arial" w:cs="Arial"/>
        </w:rPr>
        <w:t xml:space="preserve">Iniciar el trámite Administrativo Ambiental a favor de </w:t>
      </w:r>
      <w:r w:rsidRPr="006F0D41">
        <w:rPr>
          <w:rFonts w:ascii="Arial" w:eastAsia="Arial" w:hAnsi="Arial" w:cs="Arial"/>
          <w:bCs/>
        </w:rPr>
        <w:t xml:space="preserve">la sociedad </w:t>
      </w:r>
      <w:r w:rsidR="00004A68" w:rsidRPr="00004A68">
        <w:rPr>
          <w:rFonts w:ascii="Arial" w:eastAsia="Arial" w:hAnsi="Arial" w:cs="Arial"/>
          <w:bCs/>
        </w:rPr>
        <w:t>CONSTRUCTORA BOLIVAR S.A., con NIT. 860.513.493-1</w:t>
      </w:r>
      <w:r w:rsidRPr="006F0D41">
        <w:rPr>
          <w:rFonts w:ascii="Arial" w:eastAsia="Arial" w:hAnsi="Arial" w:cs="Arial"/>
          <w:bCs/>
        </w:rPr>
        <w:t>,</w:t>
      </w:r>
      <w:r>
        <w:rPr>
          <w:rFonts w:ascii="Arial" w:eastAsia="Arial" w:hAnsi="Arial" w:cs="Arial"/>
          <w:bCs/>
        </w:rPr>
        <w:t xml:space="preserve"> </w:t>
      </w:r>
      <w:r w:rsidRPr="00AE0961">
        <w:rPr>
          <w:rFonts w:ascii="Arial" w:eastAsia="Arial" w:hAnsi="Arial" w:cs="Arial"/>
        </w:rPr>
        <w:t xml:space="preserve">a fin de llevar a cabo la intervención de </w:t>
      </w:r>
      <w:r w:rsidR="00004A68" w:rsidRPr="00004A68">
        <w:rPr>
          <w:rFonts w:ascii="Arial" w:eastAsia="Arial" w:hAnsi="Arial" w:cs="Arial"/>
          <w:bCs/>
        </w:rPr>
        <w:t>treinta y nueve (39) individuos arbóreos ubicados en espacio público en la Calle 183 No. 57 A – 61 de la ciudad de Bogotá D.C., para la ejecución del proyecto denominado “</w:t>
      </w:r>
      <w:r w:rsidR="00004A68" w:rsidRPr="00004A68">
        <w:rPr>
          <w:rFonts w:ascii="Arial" w:eastAsia="Arial" w:hAnsi="Arial" w:cs="Arial"/>
          <w:bCs/>
          <w:i/>
          <w:iCs/>
        </w:rPr>
        <w:t>Control Ambiental Altair”.</w:t>
      </w:r>
    </w:p>
    <w:p w:rsidR="00004A68" w:rsidRDefault="00004A68" w:rsidP="00735045">
      <w:pPr>
        <w:spacing w:after="0" w:line="240" w:lineRule="auto"/>
        <w:jc w:val="both"/>
        <w:rPr>
          <w:rFonts w:ascii="Arial" w:eastAsia="Arial" w:hAnsi="Arial" w:cs="Arial"/>
          <w:bCs/>
        </w:rPr>
      </w:pPr>
    </w:p>
    <w:p w:rsidR="00735045" w:rsidRPr="00431E68" w:rsidRDefault="00735045" w:rsidP="00735045">
      <w:pPr>
        <w:spacing w:after="0" w:line="240" w:lineRule="auto"/>
        <w:jc w:val="both"/>
        <w:rPr>
          <w:rFonts w:ascii="Arial" w:eastAsia="Arial" w:hAnsi="Arial" w:cs="Arial"/>
        </w:rPr>
      </w:pPr>
      <w:r w:rsidRPr="00431E68">
        <w:rPr>
          <w:rFonts w:ascii="Arial" w:eastAsia="Arial" w:hAnsi="Arial" w:cs="Arial"/>
          <w:b/>
        </w:rPr>
        <w:t>ARTÍCULO SEGUNDO.</w:t>
      </w:r>
      <w:r w:rsidRPr="00431E68">
        <w:rPr>
          <w:rFonts w:ascii="Arial" w:eastAsia="Arial" w:hAnsi="Arial" w:cs="Arial"/>
        </w:rPr>
        <w:t xml:space="preserve"> El presente acto administrativo no constituye permiso o autorización de los tratamientos silviculturales solicitados y, por lo tanto, cualquier actividad silvicultural que se adelante podrá configurar infracción a la normativa ambiental vigente, lo cual dará lugar a la </w:t>
      </w:r>
      <w:r w:rsidRPr="00431E68">
        <w:rPr>
          <w:rFonts w:ascii="Arial" w:eastAsia="Arial" w:hAnsi="Arial" w:cs="Arial"/>
        </w:rPr>
        <w:lastRenderedPageBreak/>
        <w:t>aplicación de las sanciones previo agotamiento del procedimiento sancionatorio previsto en la Ley 1333 del 21 de julio de 2009, modificada por la Ley 2</w:t>
      </w:r>
      <w:r>
        <w:rPr>
          <w:rFonts w:ascii="Arial" w:eastAsia="Arial" w:hAnsi="Arial" w:cs="Arial"/>
        </w:rPr>
        <w:t>387</w:t>
      </w:r>
      <w:r w:rsidRPr="00431E68">
        <w:rPr>
          <w:rFonts w:ascii="Arial" w:eastAsia="Arial" w:hAnsi="Arial" w:cs="Arial"/>
        </w:rPr>
        <w:t xml:space="preserve"> del 25 de julio de 2024, sin perjuicio de las acciones civiles y penales a que hubiere lugar. </w:t>
      </w:r>
    </w:p>
    <w:p w:rsidR="00735045" w:rsidRPr="00431E68" w:rsidRDefault="00735045" w:rsidP="00735045">
      <w:pPr>
        <w:spacing w:after="0" w:line="240" w:lineRule="auto"/>
        <w:jc w:val="both"/>
        <w:rPr>
          <w:rFonts w:ascii="Arial" w:eastAsia="Arial" w:hAnsi="Arial" w:cs="Arial"/>
        </w:rPr>
      </w:pPr>
    </w:p>
    <w:p w:rsidR="00735045" w:rsidRDefault="00735045" w:rsidP="00735045">
      <w:pPr>
        <w:spacing w:after="0" w:line="240" w:lineRule="auto"/>
        <w:jc w:val="both"/>
        <w:rPr>
          <w:rFonts w:ascii="Arial" w:eastAsia="Arial" w:hAnsi="Arial" w:cs="Arial"/>
        </w:rPr>
      </w:pPr>
      <w:r w:rsidRPr="00431E68">
        <w:rPr>
          <w:rFonts w:ascii="Arial" w:eastAsia="Arial" w:hAnsi="Arial" w:cs="Arial"/>
          <w:b/>
        </w:rPr>
        <w:t>ARTÍCULO</w:t>
      </w:r>
      <w:r>
        <w:rPr>
          <w:rFonts w:ascii="Arial" w:eastAsia="Arial" w:hAnsi="Arial" w:cs="Arial"/>
          <w:b/>
        </w:rPr>
        <w:t xml:space="preserve"> TERCERO</w:t>
      </w:r>
      <w:r w:rsidRPr="00431E68">
        <w:rPr>
          <w:rFonts w:ascii="Arial" w:eastAsia="Arial" w:hAnsi="Arial" w:cs="Arial"/>
          <w:b/>
        </w:rPr>
        <w:t xml:space="preserve">. </w:t>
      </w:r>
      <w:r w:rsidRPr="00AE0961">
        <w:rPr>
          <w:rFonts w:ascii="Arial" w:eastAsia="Arial" w:hAnsi="Arial" w:cs="Arial"/>
        </w:rPr>
        <w:t xml:space="preserve">Notificar el contenido del presente Acto Administrativo a la </w:t>
      </w:r>
      <w:r w:rsidRPr="00024D49">
        <w:rPr>
          <w:rFonts w:ascii="Arial" w:eastAsia="Arial" w:hAnsi="Arial" w:cs="Arial"/>
          <w:bCs/>
        </w:rPr>
        <w:t xml:space="preserve">sociedad </w:t>
      </w:r>
      <w:r w:rsidR="00004A68" w:rsidRPr="00004A68">
        <w:rPr>
          <w:rFonts w:ascii="Arial" w:eastAsia="Arial" w:hAnsi="Arial" w:cs="Arial"/>
          <w:bCs/>
        </w:rPr>
        <w:t>CONSTRUCTORA BOLIVAR S.A., con NIT. 860.513.493-1</w:t>
      </w:r>
      <w:r w:rsidR="00004A68">
        <w:rPr>
          <w:rFonts w:ascii="Arial" w:eastAsia="Arial" w:hAnsi="Arial" w:cs="Arial"/>
          <w:bCs/>
        </w:rPr>
        <w:t>,</w:t>
      </w:r>
      <w:r>
        <w:rPr>
          <w:rFonts w:ascii="Arial" w:eastAsia="Arial" w:hAnsi="Arial" w:cs="Arial"/>
        </w:rPr>
        <w:t xml:space="preserve"> </w:t>
      </w:r>
      <w:r w:rsidRPr="00AE0961">
        <w:rPr>
          <w:rFonts w:ascii="Arial" w:eastAsia="Arial" w:hAnsi="Arial" w:cs="Arial"/>
        </w:rPr>
        <w:t xml:space="preserve">a través de su Representante Legal o quien haga sus veces, </w:t>
      </w:r>
      <w:r w:rsidR="00004A68">
        <w:rPr>
          <w:rFonts w:ascii="Arial" w:eastAsia="Arial" w:hAnsi="Arial" w:cs="Arial"/>
        </w:rPr>
        <w:t>al</w:t>
      </w:r>
      <w:r>
        <w:rPr>
          <w:rFonts w:ascii="Arial" w:eastAsia="Arial" w:hAnsi="Arial" w:cs="Arial"/>
        </w:rPr>
        <w:t xml:space="preserve"> correo electrónico </w:t>
      </w:r>
      <w:hyperlink r:id="rId9" w:history="1">
        <w:r w:rsidR="00004A68" w:rsidRPr="00DB39AD">
          <w:rPr>
            <w:rStyle w:val="Hipervnculo"/>
            <w:rFonts w:ascii="Arial" w:hAnsi="Arial" w:cs="Arial"/>
          </w:rPr>
          <w:t>notificaciones.ambientales@constructorabolivar.com</w:t>
        </w:r>
      </w:hyperlink>
      <w:r w:rsidR="00004A68">
        <w:rPr>
          <w:rFonts w:ascii="Arial" w:eastAsia="Arial" w:hAnsi="Arial" w:cs="Arial"/>
        </w:rPr>
        <w:t xml:space="preserve">. </w:t>
      </w:r>
      <w:r w:rsidRPr="00AE0961">
        <w:rPr>
          <w:rFonts w:ascii="Arial" w:eastAsia="Arial" w:hAnsi="Arial" w:cs="Arial"/>
        </w:rPr>
        <w:t xml:space="preserve">Conforme a lo establecido en los artículos </w:t>
      </w:r>
      <w:r>
        <w:rPr>
          <w:rFonts w:ascii="Arial" w:eastAsia="Arial" w:hAnsi="Arial" w:cs="Arial"/>
        </w:rPr>
        <w:t xml:space="preserve">56 y siguientes </w:t>
      </w:r>
      <w:r w:rsidRPr="00AE0961">
        <w:rPr>
          <w:rFonts w:ascii="Arial" w:eastAsia="Arial" w:hAnsi="Arial" w:cs="Arial"/>
        </w:rPr>
        <w:t>de la Ley 1437 de 2011 Código de Procedimiento Administrativo y de lo Contencioso Administrativo.</w:t>
      </w:r>
    </w:p>
    <w:p w:rsidR="00735045" w:rsidRDefault="00735045" w:rsidP="00735045">
      <w:pPr>
        <w:spacing w:after="0" w:line="240" w:lineRule="auto"/>
        <w:jc w:val="both"/>
        <w:rPr>
          <w:rFonts w:ascii="Arial" w:eastAsia="Arial" w:hAnsi="Arial" w:cs="Arial"/>
        </w:rPr>
      </w:pPr>
    </w:p>
    <w:p w:rsidR="00735045" w:rsidRPr="00EF175D" w:rsidRDefault="00735045" w:rsidP="00735045">
      <w:pPr>
        <w:spacing w:after="0" w:line="240" w:lineRule="auto"/>
        <w:jc w:val="both"/>
        <w:rPr>
          <w:rFonts w:ascii="Arial" w:eastAsia="Arial" w:hAnsi="Arial" w:cs="Arial"/>
        </w:rPr>
      </w:pPr>
      <w:r w:rsidRPr="00431E68">
        <w:rPr>
          <w:rFonts w:ascii="Arial" w:eastAsia="Arial" w:hAnsi="Arial" w:cs="Arial"/>
          <w:b/>
        </w:rPr>
        <w:t>ARTÍCULO</w:t>
      </w:r>
      <w:r>
        <w:rPr>
          <w:rFonts w:ascii="Arial" w:eastAsia="Arial" w:hAnsi="Arial" w:cs="Arial"/>
          <w:b/>
        </w:rPr>
        <w:t xml:space="preserve"> CUARTO</w:t>
      </w:r>
      <w:r w:rsidRPr="00431E68">
        <w:rPr>
          <w:rFonts w:ascii="Arial" w:eastAsia="Arial" w:hAnsi="Arial" w:cs="Arial"/>
          <w:b/>
        </w:rPr>
        <w:t xml:space="preserve">. </w:t>
      </w:r>
      <w:r w:rsidRPr="00431E68">
        <w:rPr>
          <w:rFonts w:ascii="Arial" w:eastAsia="Arial" w:hAnsi="Arial" w:cs="Arial"/>
        </w:rPr>
        <w:t xml:space="preserve">Publicar la presente en el </w:t>
      </w:r>
      <w:r>
        <w:rPr>
          <w:rFonts w:ascii="Arial" w:eastAsia="Arial" w:hAnsi="Arial" w:cs="Arial"/>
        </w:rPr>
        <w:t>B</w:t>
      </w:r>
      <w:r w:rsidRPr="00431E68">
        <w:rPr>
          <w:rFonts w:ascii="Arial" w:eastAsia="Arial" w:hAnsi="Arial" w:cs="Arial"/>
        </w:rPr>
        <w:t xml:space="preserve">oletín </w:t>
      </w:r>
      <w:r>
        <w:rPr>
          <w:rFonts w:ascii="Arial" w:eastAsia="Arial" w:hAnsi="Arial" w:cs="Arial"/>
        </w:rPr>
        <w:t>A</w:t>
      </w:r>
      <w:r w:rsidRPr="00431E68">
        <w:rPr>
          <w:rFonts w:ascii="Arial" w:eastAsia="Arial" w:hAnsi="Arial" w:cs="Arial"/>
        </w:rPr>
        <w:t>mbiental, lo anterior en cumplimiento del artículo 70 de la Ley 99 de 1993.</w:t>
      </w:r>
    </w:p>
    <w:p w:rsidR="00735045" w:rsidRPr="00431E68" w:rsidRDefault="00735045" w:rsidP="00735045">
      <w:pPr>
        <w:spacing w:after="0" w:line="240" w:lineRule="auto"/>
        <w:jc w:val="both"/>
        <w:rPr>
          <w:rFonts w:ascii="Arial" w:eastAsia="Arial" w:hAnsi="Arial" w:cs="Arial"/>
          <w:b/>
        </w:rPr>
      </w:pPr>
    </w:p>
    <w:p w:rsidR="00735045" w:rsidRDefault="00735045" w:rsidP="00735045">
      <w:pPr>
        <w:spacing w:after="0" w:line="240" w:lineRule="auto"/>
        <w:jc w:val="both"/>
        <w:rPr>
          <w:rFonts w:ascii="Arial" w:eastAsia="Arial" w:hAnsi="Arial" w:cs="Arial"/>
        </w:rPr>
      </w:pPr>
      <w:r w:rsidRPr="00431E68">
        <w:rPr>
          <w:rFonts w:ascii="Arial" w:eastAsia="Arial" w:hAnsi="Arial" w:cs="Arial"/>
          <w:b/>
        </w:rPr>
        <w:t xml:space="preserve">ARTÍCULO </w:t>
      </w:r>
      <w:r>
        <w:rPr>
          <w:rFonts w:ascii="Arial" w:eastAsia="Arial" w:hAnsi="Arial" w:cs="Arial"/>
          <w:b/>
        </w:rPr>
        <w:t>QUINTO</w:t>
      </w:r>
      <w:r w:rsidRPr="00431E68">
        <w:rPr>
          <w:rFonts w:ascii="Arial" w:eastAsia="Arial" w:hAnsi="Arial" w:cs="Arial"/>
          <w:b/>
        </w:rPr>
        <w:t>.</w:t>
      </w:r>
      <w:r w:rsidRPr="00431E68">
        <w:rPr>
          <w:rFonts w:ascii="Arial" w:eastAsia="Arial" w:hAnsi="Arial" w:cs="Arial"/>
        </w:rPr>
        <w:t xml:space="preserve"> Contra la presente providencia no procede recurso alguno, de conformidad con lo dispuesto en el artículo 75 del Código de Procedimiento Administrativo y de lo Contencioso Administrativo. </w:t>
      </w:r>
    </w:p>
    <w:p w:rsidR="00735045" w:rsidRPr="00BB3D43" w:rsidRDefault="00735045" w:rsidP="00735045">
      <w:pPr>
        <w:spacing w:after="0" w:line="240" w:lineRule="auto"/>
        <w:jc w:val="both"/>
        <w:rPr>
          <w:rFonts w:ascii="Arial" w:eastAsia="Arial" w:hAnsi="Arial" w:cs="Arial"/>
        </w:rPr>
      </w:pPr>
    </w:p>
    <w:p w:rsidR="00735045" w:rsidRDefault="00735045" w:rsidP="00735045">
      <w:pPr>
        <w:spacing w:after="0" w:line="240" w:lineRule="auto"/>
        <w:jc w:val="center"/>
        <w:rPr>
          <w:rFonts w:ascii="Arial" w:hAnsi="Arial" w:cs="Arial"/>
          <w:b/>
        </w:rPr>
      </w:pPr>
      <w:r w:rsidRPr="00431E68">
        <w:rPr>
          <w:rFonts w:ascii="Arial" w:hAnsi="Arial" w:cs="Arial"/>
          <w:b/>
        </w:rPr>
        <w:t>NOTIFÍQUESE, PUBLÍQUESE Y CÚMPLASE</w:t>
      </w:r>
      <w:r>
        <w:rPr>
          <w:rFonts w:ascii="Arial" w:hAnsi="Arial" w:cs="Arial"/>
          <w:b/>
        </w:rPr>
        <w:t>.</w:t>
      </w:r>
    </w:p>
    <w:p w:rsidR="00735045" w:rsidRDefault="00735045" w:rsidP="00735045">
      <w:pPr>
        <w:spacing w:after="0" w:line="240" w:lineRule="auto"/>
        <w:jc w:val="center"/>
        <w:rPr>
          <w:rFonts w:ascii="Arial" w:hAnsi="Arial" w:cs="Arial"/>
          <w:b/>
        </w:rPr>
      </w:pPr>
    </w:p>
    <w:p w:rsidR="00735045" w:rsidRDefault="00735045" w:rsidP="00855A3B">
      <w:pPr>
        <w:spacing w:after="0" w:line="240" w:lineRule="auto"/>
        <w:sectPr w:rsidR="00735045" w:rsidSect="002E3169">
          <w:type w:val="continuous"/>
          <w:pgSz w:w="12240" w:h="15840" w:code="1"/>
          <w:pgMar w:top="2268" w:right="1418" w:bottom="2268" w:left="1418" w:header="0" w:footer="0" w:gutter="0"/>
          <w:cols w:space="708"/>
          <w:formProt w:val="0"/>
          <w:docGrid w:linePitch="360"/>
        </w:sectPr>
      </w:pPr>
    </w:p>
    <w:p w:rsidR="00145D31" w:rsidRPr="00D3506E" w:rsidRDefault="006D4472"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rsidR="00145D31" w:rsidRDefault="00145D31" w:rsidP="00855A3B">
      <w:pPr>
        <w:spacing w:after="0" w:line="240" w:lineRule="auto"/>
      </w:pPr>
    </w:p>
    <w:p w:rsidR="00145D31" w:rsidRDefault="00145D31" w:rsidP="00855A3B">
      <w:pPr>
        <w:spacing w:after="0"/>
        <w:sectPr w:rsidR="00145D31" w:rsidSect="002E3169">
          <w:type w:val="continuous"/>
          <w:pgSz w:w="12240" w:h="15840" w:code="1"/>
          <w:pgMar w:top="2268" w:right="1418" w:bottom="2268" w:left="1418" w:header="0" w:footer="0" w:gutter="0"/>
          <w:cols w:space="708"/>
          <w:docGrid w:linePitch="360"/>
        </w:sectPr>
      </w:pPr>
    </w:p>
    <w:p w:rsidR="00145D31" w:rsidRDefault="006D4472" w:rsidP="007E0C89">
      <w:pPr>
        <w:spacing w:after="0"/>
      </w:pPr>
      <w:bookmarkStart w:id="10" w:name="gdocs_firma"/>
      <w:r>
        <w:rPr>
          <w:rFonts w:cs="Arial"/>
          <w:noProof/>
          <w:lang w:val="es-CO" w:eastAsia="es-CO"/>
        </w:rPr>
        <w:drawing>
          <wp:inline distT="0" distB="0" distL="0" distR="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rsidR="00145D31" w:rsidRDefault="006D4472"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rsidR="00145D31" w:rsidRDefault="006D4472" w:rsidP="007E0C89">
      <w:pPr>
        <w:spacing w:after="0" w:line="240" w:lineRule="auto"/>
        <w:rPr>
          <w:rFonts w:ascii="Arial" w:hAnsi="Arial" w:cs="Arial"/>
          <w:b/>
        </w:rPr>
      </w:pPr>
      <w:bookmarkStart w:id="12" w:name="dependencia"/>
      <w:r w:rsidRPr="00521220">
        <w:rPr>
          <w:rFonts w:ascii="Arial" w:hAnsi="Arial" w:cs="Arial"/>
          <w:b/>
        </w:rPr>
        <w:t>DEPENDENCIA</w:t>
      </w:r>
      <w:bookmarkEnd w:id="12"/>
    </w:p>
    <w:p w:rsidR="00145D31" w:rsidRDefault="00145D31" w:rsidP="007E0C89">
      <w:pPr>
        <w:spacing w:after="0" w:line="240" w:lineRule="auto"/>
        <w:rPr>
          <w:rFonts w:ascii="Arial" w:hAnsi="Arial" w:cs="Arial"/>
          <w:b/>
        </w:rPr>
        <w:sectPr w:rsidR="00145D31" w:rsidSect="002E3169">
          <w:type w:val="continuous"/>
          <w:pgSz w:w="12240" w:h="15840" w:code="1"/>
          <w:pgMar w:top="2268" w:right="1418" w:bottom="2268" w:left="1418" w:header="0" w:footer="0" w:gutter="0"/>
          <w:cols w:space="708"/>
          <w:docGrid w:linePitch="360"/>
        </w:sectPr>
      </w:pPr>
    </w:p>
    <w:p w:rsidR="00145D31" w:rsidRDefault="00145D31" w:rsidP="00151297">
      <w:pPr>
        <w:spacing w:after="0" w:line="240" w:lineRule="auto"/>
        <w:rPr>
          <w:rFonts w:ascii="Arial" w:hAnsi="Arial" w:cs="Arial"/>
          <w:i/>
          <w:sz w:val="16"/>
          <w:szCs w:val="16"/>
        </w:rPr>
      </w:pPr>
    </w:p>
    <w:p w:rsidR="00145D31" w:rsidRDefault="00145D31" w:rsidP="00151297">
      <w:pPr>
        <w:spacing w:after="0" w:line="240" w:lineRule="auto"/>
        <w:rPr>
          <w:rFonts w:ascii="Arial" w:hAnsi="Arial" w:cs="Arial"/>
          <w:b/>
        </w:rPr>
        <w:sectPr w:rsidR="00145D31" w:rsidSect="002E3169">
          <w:type w:val="continuous"/>
          <w:pgSz w:w="12240" w:h="15840" w:code="1"/>
          <w:pgMar w:top="2268" w:right="1418" w:bottom="2268" w:left="1418" w:header="0" w:footer="0" w:gutter="0"/>
          <w:cols w:space="708"/>
          <w:formProt w:val="0"/>
          <w:docGrid w:linePitch="360"/>
        </w:sectPr>
      </w:pPr>
    </w:p>
    <w:p w:rsidR="00145D31" w:rsidRPr="00091096" w:rsidRDefault="006D4472" w:rsidP="000F3F6D">
      <w:pPr>
        <w:spacing w:after="0" w:line="240" w:lineRule="auto"/>
        <w:rPr>
          <w:rFonts w:ascii="Arial" w:hAnsi="Arial" w:cs="Arial"/>
          <w:sz w:val="20"/>
          <w:szCs w:val="20"/>
        </w:rPr>
        <w:sectPr w:rsidR="00145D31"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rsidR="00735045" w:rsidRPr="00024D49" w:rsidRDefault="00735045" w:rsidP="00004A68">
      <w:pPr>
        <w:spacing w:after="0" w:line="240" w:lineRule="auto"/>
        <w:rPr>
          <w:rFonts w:ascii="Arial" w:hAnsi="Arial" w:cs="Arial"/>
          <w:i/>
          <w:iCs/>
          <w:sz w:val="16"/>
          <w:szCs w:val="16"/>
        </w:rPr>
      </w:pPr>
      <w:r w:rsidRPr="00D55005">
        <w:rPr>
          <w:rFonts w:ascii="Arial" w:hAnsi="Arial" w:cs="Arial"/>
          <w:i/>
          <w:iCs/>
          <w:sz w:val="16"/>
          <w:szCs w:val="16"/>
        </w:rPr>
        <w:t>Expediente:</w:t>
      </w:r>
      <w:r w:rsidR="00004A68">
        <w:t xml:space="preserve"> </w:t>
      </w:r>
      <w:r w:rsidR="00004A68" w:rsidRPr="00004A68">
        <w:rPr>
          <w:rFonts w:ascii="Arial" w:hAnsi="Arial" w:cs="Arial"/>
          <w:i/>
          <w:iCs/>
          <w:sz w:val="16"/>
          <w:szCs w:val="16"/>
        </w:rPr>
        <w:t>SDA-03-2025-2472</w:t>
      </w:r>
    </w:p>
    <w:p w:rsidR="00145D31" w:rsidRPr="00A77307" w:rsidRDefault="00145D31" w:rsidP="000F3F6D">
      <w:pPr>
        <w:spacing w:after="0" w:line="240" w:lineRule="auto"/>
        <w:rPr>
          <w:rFonts w:ascii="Arial" w:hAnsi="Arial" w:cs="Arial"/>
        </w:rPr>
      </w:pPr>
    </w:p>
    <w:sectPr w:rsidR="00145D31"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D37EF" w:rsidRDefault="003D37EF">
      <w:pPr>
        <w:spacing w:after="0" w:line="240" w:lineRule="auto"/>
      </w:pPr>
      <w:r>
        <w:separator/>
      </w:r>
    </w:p>
  </w:endnote>
  <w:endnote w:type="continuationSeparator" w:id="0">
    <w:p w:rsidR="003D37EF" w:rsidRDefault="003D3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45D31" w:rsidRDefault="006D4472">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rsidR="00145D31" w:rsidRDefault="00145D31"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45D31">
      <w:trPr>
        <w:trHeight w:val="1320"/>
      </w:trPr>
      <w:tc>
        <w:tcPr>
          <w:tcW w:w="4824" w:type="dxa"/>
          <w:tcMar>
            <w:top w:w="0" w:type="dxa"/>
            <w:left w:w="0" w:type="dxa"/>
            <w:bottom w:w="0" w:type="dxa"/>
            <w:right w:w="0" w:type="dxa"/>
          </w:tcMar>
          <w:vAlign w:val="center"/>
        </w:tcPr>
        <w:p w:rsidR="00145D31" w:rsidRDefault="00F077CA">
          <w:pPr>
            <w:pStyle w:val="Normal0"/>
          </w:pPr>
          <w:r>
            <w:rPr>
              <w:noProof/>
            </w:rPr>
            <w:drawing>
              <wp:inline distT="0" distB="0" distL="0" distR="0">
                <wp:extent cx="1913890" cy="7334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3890"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rsidR="00145D31" w:rsidRDefault="00F077CA">
          <w:pPr>
            <w:pStyle w:val="Normal0"/>
            <w:jc w:val="right"/>
          </w:pPr>
          <w:r>
            <w:rPr>
              <w:noProof/>
            </w:rPr>
            <w:drawing>
              <wp:inline distT="0" distB="0" distL="0" distR="0">
                <wp:extent cx="1584325" cy="808355"/>
                <wp:effectExtent l="0" t="0" r="0" b="0"/>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4325" cy="808355"/>
                        </a:xfrm>
                        <a:prstGeom prst="rect">
                          <a:avLst/>
                        </a:prstGeom>
                        <a:noFill/>
                        <a:ln>
                          <a:noFill/>
                        </a:ln>
                      </pic:spPr>
                    </pic:pic>
                  </a:graphicData>
                </a:graphic>
              </wp:inline>
            </w:drawing>
          </w:r>
        </w:p>
      </w:tc>
    </w:tr>
    <w:bookmarkEnd w:id="3"/>
  </w:tbl>
  <w:p w:rsidR="00145D31" w:rsidRDefault="00145D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D37EF" w:rsidRDefault="003D37EF">
      <w:pPr>
        <w:spacing w:after="0" w:line="240" w:lineRule="auto"/>
      </w:pPr>
      <w:r>
        <w:separator/>
      </w:r>
    </w:p>
  </w:footnote>
  <w:footnote w:type="continuationSeparator" w:id="0">
    <w:p w:rsidR="003D37EF" w:rsidRDefault="003D37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45D31" w:rsidRDefault="00145D31"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45D31">
      <w:tc>
        <w:tcPr>
          <w:tcW w:w="9406" w:type="dxa"/>
          <w:tcMar>
            <w:top w:w="160" w:type="dxa"/>
            <w:left w:w="0" w:type="dxa"/>
            <w:bottom w:w="0" w:type="dxa"/>
            <w:right w:w="0" w:type="dxa"/>
          </w:tcMar>
        </w:tcPr>
        <w:p w:rsidR="00145D31" w:rsidRDefault="00F077CA">
          <w:pPr>
            <w:pStyle w:val="Normal1"/>
            <w:jc w:val="center"/>
          </w:pPr>
          <w:r>
            <w:rPr>
              <w:noProof/>
            </w:rPr>
            <w:drawing>
              <wp:inline distT="0" distB="0" distL="0" distR="0">
                <wp:extent cx="2477135" cy="76581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7135" cy="765810"/>
                        </a:xfrm>
                        <a:prstGeom prst="rect">
                          <a:avLst/>
                        </a:prstGeom>
                        <a:noFill/>
                        <a:ln>
                          <a:noFill/>
                        </a:ln>
                      </pic:spPr>
                    </pic:pic>
                  </a:graphicData>
                </a:graphic>
              </wp:inline>
            </w:drawing>
          </w:r>
        </w:p>
      </w:tc>
    </w:tr>
    <w:bookmarkEnd w:id="0"/>
  </w:tbl>
  <w:p w:rsidR="00145D31" w:rsidRDefault="00145D31"/>
  <w:p w:rsidR="00145D31" w:rsidRDefault="00145D31" w:rsidP="00151297">
    <w:pPr>
      <w:pStyle w:val="Encabezado"/>
      <w:jc w:val="center"/>
      <w:rPr>
        <w:noProof/>
        <w:lang w:eastAsia="es-CO"/>
      </w:rPr>
    </w:pPr>
  </w:p>
  <w:p w:rsidR="00145D31" w:rsidRDefault="006D4472"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D5A2BB1"/>
    <w:multiLevelType w:val="multilevel"/>
    <w:tmpl w:val="A0D80FFA"/>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cumentProtection w:edit="forms" w:enforcement="1" w:cryptProviderType="rsaAES" w:cryptAlgorithmClass="hash" w:cryptAlgorithmType="typeAny" w:cryptAlgorithmSid="14" w:cryptSpinCount="100000" w:hash="vG/NblQDX1eiGs+LPpKqRsMNqfSk6VHzMgBxJMXpd2zTbmRdiz4QHJmwUiK2Aa/e9Bb0XGtg/IRV8mjVeKG2Kw==" w:salt="KvlRuKpy+pShb+4RIRMJ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E18"/>
    <w:rsid w:val="00004A68"/>
    <w:rsid w:val="000711E8"/>
    <w:rsid w:val="00090BF2"/>
    <w:rsid w:val="00091096"/>
    <w:rsid w:val="000F3F6D"/>
    <w:rsid w:val="00145D31"/>
    <w:rsid w:val="00151297"/>
    <w:rsid w:val="00211249"/>
    <w:rsid w:val="00235D17"/>
    <w:rsid w:val="002D63D9"/>
    <w:rsid w:val="00352C46"/>
    <w:rsid w:val="003C2BD1"/>
    <w:rsid w:val="003D37EF"/>
    <w:rsid w:val="00454FDF"/>
    <w:rsid w:val="004A586C"/>
    <w:rsid w:val="00521220"/>
    <w:rsid w:val="006D4472"/>
    <w:rsid w:val="00721654"/>
    <w:rsid w:val="00735045"/>
    <w:rsid w:val="007A6AE8"/>
    <w:rsid w:val="007E0C89"/>
    <w:rsid w:val="00855A3B"/>
    <w:rsid w:val="00894307"/>
    <w:rsid w:val="00955075"/>
    <w:rsid w:val="00A77307"/>
    <w:rsid w:val="00BA047E"/>
    <w:rsid w:val="00C7196B"/>
    <w:rsid w:val="00D116DF"/>
    <w:rsid w:val="00D23FD6"/>
    <w:rsid w:val="00D3506E"/>
    <w:rsid w:val="00E71E18"/>
    <w:rsid w:val="00E733FD"/>
    <w:rsid w:val="00EF175D"/>
    <w:rsid w:val="00F077CA"/>
    <w:rsid w:val="00F321F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A781E"/>
  <w15:docId w15:val="{96A69C72-2641-47BF-AD69-98C45566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33FD"/>
    <w:pPr>
      <w:spacing w:after="200" w:line="276" w:lineRule="auto"/>
    </w:pPr>
    <w:rPr>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s10">
    <w:name w:val="s10"/>
    <w:basedOn w:val="Fuentedeprrafopredeter"/>
    <w:rsid w:val="00735045"/>
  </w:style>
  <w:style w:type="character" w:styleId="Hipervnculo">
    <w:name w:val="Hyperlink"/>
    <w:basedOn w:val="Fuentedeprrafopredeter"/>
    <w:uiPriority w:val="99"/>
    <w:unhideWhenUsed/>
    <w:rsid w:val="00735045"/>
    <w:rPr>
      <w:color w:val="0000FF"/>
      <w:u w:val="single"/>
    </w:rPr>
  </w:style>
  <w:style w:type="paragraph" w:styleId="Prrafodelista">
    <w:name w:val="List Paragraph"/>
    <w:basedOn w:val="Normal"/>
    <w:uiPriority w:val="34"/>
    <w:qFormat/>
    <w:rsid w:val="00894307"/>
    <w:pPr>
      <w:ind w:left="720"/>
      <w:contextualSpacing/>
    </w:pPr>
  </w:style>
  <w:style w:type="character" w:styleId="Mencinsinresolver">
    <w:name w:val="Unresolved Mention"/>
    <w:basedOn w:val="Fuentedeprrafopredeter"/>
    <w:uiPriority w:val="99"/>
    <w:rsid w:val="00004A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5350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mailto:notificaciones.ambientales@constructorabolivar.co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6</Pages>
  <Words>2075</Words>
  <Characters>11414</Characters>
  <Application>Microsoft Office Word</Application>
  <DocSecurity>0</DocSecurity>
  <Lines>95</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Diana Yadira Garcia Rozo</cp:lastModifiedBy>
  <cp:revision>10</cp:revision>
  <dcterms:created xsi:type="dcterms:W3CDTF">2025-09-09T22:26:00Z</dcterms:created>
  <dcterms:modified xsi:type="dcterms:W3CDTF">2025-10-24T21:22:00Z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1756849503025</vt:lpwstr>
  </property>
</Properties>
</file>